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3E" w:rsidRDefault="009322D1" w:rsidP="009322D1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L'allegato non è stato tradotto in lingua francese</w:t>
      </w:r>
      <w:bookmarkStart w:id="0" w:name="_GoBack"/>
      <w:bookmarkEnd w:id="0"/>
    </w:p>
    <w:p w:rsid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ALLEGATO G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Contenuti dello studio preliminare ambientale (articolo 17, comma 2)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1.</w:t>
      </w:r>
      <w:r w:rsidRPr="005D473E">
        <w:rPr>
          <w:rFonts w:ascii="Times New Roman" w:hAnsi="Times New Roman"/>
          <w:sz w:val="24"/>
        </w:rPr>
        <w:tab/>
        <w:t>Descrizione dell’opera (con inquadramento del territorio e dell’ambiente nella quale si inserisce), delle modalità e dei tempi di attuazione e la stima dei costi.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2.</w:t>
      </w:r>
      <w:r w:rsidRPr="005D473E">
        <w:rPr>
          <w:rFonts w:ascii="Times New Roman" w:hAnsi="Times New Roman"/>
          <w:sz w:val="24"/>
        </w:rPr>
        <w:tab/>
        <w:t>Illustrazione dei vincoli territoriali ed ambientali caratterizzanti il sito oggetto di intervento.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5D473E">
        <w:rPr>
          <w:rFonts w:ascii="Times New Roman" w:hAnsi="Times New Roman"/>
          <w:sz w:val="24"/>
        </w:rPr>
        <w:t>3.</w:t>
      </w:r>
      <w:r w:rsidRPr="005D473E">
        <w:rPr>
          <w:rFonts w:ascii="Times New Roman" w:hAnsi="Times New Roman"/>
          <w:sz w:val="24"/>
        </w:rPr>
        <w:tab/>
        <w:t>Stima degli impatti e descrizione delle misure previste per ridurre, compensare od eliminare gli impatti negativi sull’ambiente, sia durante la realizzazione, sia durante la gestione delle opere o degli interventi.</w:t>
      </w:r>
    </w:p>
    <w:p w:rsidR="005D473E" w:rsidRPr="005D473E" w:rsidRDefault="005D473E" w:rsidP="005D473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3E"/>
    <w:rsid w:val="000F62FF"/>
    <w:rsid w:val="002507BD"/>
    <w:rsid w:val="002A1AAC"/>
    <w:rsid w:val="005D473E"/>
    <w:rsid w:val="009322D1"/>
    <w:rsid w:val="0099799A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5A678-C445-4D05-A395-29FD79D6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della Valle d'Aosta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pnale</cp:lastModifiedBy>
  <cp:revision>3</cp:revision>
  <dcterms:created xsi:type="dcterms:W3CDTF">2018-05-31T13:14:00Z</dcterms:created>
  <dcterms:modified xsi:type="dcterms:W3CDTF">2018-05-31T13:20:00Z</dcterms:modified>
</cp:coreProperties>
</file>