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A23DB" w14:textId="7418091F" w:rsidR="00AC7CEB" w:rsidRPr="00C440B6" w:rsidRDefault="00277D31" w:rsidP="00277D31">
      <w:pPr>
        <w:spacing w:before="58"/>
        <w:rPr>
          <w:rFonts w:ascii="Times New Roman" w:eastAsia="Times New Roman" w:hAnsi="Times New Roman" w:cs="Times New Roman"/>
          <w:sz w:val="24"/>
          <w:szCs w:val="24"/>
          <w:lang w:val="fr-FR"/>
        </w:rPr>
      </w:pPr>
      <w:r w:rsidRPr="00C440B6">
        <w:rPr>
          <w:rFonts w:ascii="Times New Roman"/>
          <w:b/>
          <w:spacing w:val="-1"/>
          <w:sz w:val="24"/>
          <w:lang w:val="fr-FR"/>
        </w:rPr>
        <w:t>A</w:t>
      </w:r>
      <w:r w:rsidR="006F5917" w:rsidRPr="00C440B6">
        <w:rPr>
          <w:rFonts w:ascii="Times New Roman"/>
          <w:b/>
          <w:spacing w:val="-1"/>
          <w:sz w:val="24"/>
          <w:lang w:val="fr-FR"/>
        </w:rPr>
        <w:t>NNEXE</w:t>
      </w:r>
      <w:r w:rsidRPr="00C440B6">
        <w:rPr>
          <w:rFonts w:ascii="Times New Roman"/>
          <w:b/>
          <w:sz w:val="24"/>
          <w:lang w:val="fr-FR"/>
        </w:rPr>
        <w:t xml:space="preserve"> 1</w:t>
      </w:r>
    </w:p>
    <w:p w14:paraId="5CBE3943" w14:textId="77777777" w:rsidR="00AC7CEB" w:rsidRPr="00C440B6" w:rsidRDefault="00AC7CEB" w:rsidP="00277D31">
      <w:pPr>
        <w:spacing w:before="7"/>
        <w:rPr>
          <w:rFonts w:ascii="Times New Roman" w:eastAsia="Times New Roman" w:hAnsi="Times New Roman" w:cs="Times New Roman"/>
          <w:b/>
          <w:bCs/>
          <w:sz w:val="23"/>
          <w:szCs w:val="23"/>
          <w:lang w:val="fr-FR"/>
        </w:rPr>
      </w:pPr>
    </w:p>
    <w:p w14:paraId="08A79BBB" w14:textId="48890235" w:rsidR="00AC7CEB" w:rsidRPr="00C440B6" w:rsidRDefault="006F5917" w:rsidP="00277D31">
      <w:pPr>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pacing w:val="-1"/>
          <w:sz w:val="24"/>
          <w:szCs w:val="24"/>
          <w:lang w:val="fr-FR"/>
        </w:rPr>
        <w:t>Entente en vue de l’institutionnalisation de la Conférence des Régions et des Provinces autonomes</w:t>
      </w:r>
    </w:p>
    <w:p w14:paraId="210E06FD" w14:textId="77777777" w:rsidR="00AC7CEB" w:rsidRPr="00C440B6" w:rsidRDefault="00AC7CEB" w:rsidP="00277D31">
      <w:pPr>
        <w:spacing w:before="9"/>
        <w:rPr>
          <w:rFonts w:ascii="Times New Roman" w:eastAsia="Times New Roman" w:hAnsi="Times New Roman" w:cs="Times New Roman"/>
          <w:sz w:val="20"/>
          <w:szCs w:val="20"/>
          <w:lang w:val="fr-FR"/>
        </w:rPr>
      </w:pPr>
    </w:p>
    <w:p w14:paraId="322ED846" w14:textId="6609660F" w:rsidR="00AC7CEB" w:rsidRDefault="00AC7CEB" w:rsidP="00FF5D48">
      <w:pPr>
        <w:spacing w:line="200" w:lineRule="atLeast"/>
        <w:jc w:val="center"/>
        <w:rPr>
          <w:rFonts w:ascii="Times New Roman" w:eastAsia="Times New Roman" w:hAnsi="Times New Roman" w:cs="Times New Roman"/>
          <w:noProof/>
          <w:sz w:val="20"/>
          <w:szCs w:val="20"/>
          <w:lang w:val="fr-FR" w:eastAsia="it-IT"/>
        </w:rPr>
      </w:pPr>
    </w:p>
    <w:p w14:paraId="119D2F02" w14:textId="77777777" w:rsidR="00B23D33" w:rsidRDefault="00B23D33" w:rsidP="00FF5D48">
      <w:pPr>
        <w:spacing w:line="200" w:lineRule="atLeast"/>
        <w:jc w:val="center"/>
        <w:rPr>
          <w:rFonts w:ascii="Times New Roman" w:eastAsia="Times New Roman" w:hAnsi="Times New Roman" w:cs="Times New Roman"/>
          <w:noProof/>
          <w:sz w:val="20"/>
          <w:szCs w:val="20"/>
          <w:lang w:val="fr-FR" w:eastAsia="it-IT"/>
        </w:rPr>
      </w:pPr>
    </w:p>
    <w:p w14:paraId="22A314EF" w14:textId="2F60300A" w:rsidR="00B23D33" w:rsidRDefault="00B23D33" w:rsidP="00FF5D48">
      <w:pPr>
        <w:spacing w:line="200" w:lineRule="atLeast"/>
        <w:jc w:val="center"/>
        <w:rPr>
          <w:rFonts w:ascii="Times New Roman" w:eastAsia="Times New Roman" w:hAnsi="Times New Roman" w:cs="Times New Roman"/>
          <w:noProof/>
          <w:sz w:val="20"/>
          <w:szCs w:val="20"/>
          <w:lang w:val="fr-FR" w:eastAsia="it-IT"/>
        </w:rPr>
      </w:pPr>
      <w:r w:rsidRPr="00C440B6">
        <w:rPr>
          <w:rFonts w:ascii="Times New Roman" w:eastAsia="Times New Roman" w:hAnsi="Times New Roman" w:cs="Times New Roman"/>
          <w:spacing w:val="-1"/>
          <w:sz w:val="24"/>
          <w:szCs w:val="24"/>
          <w:lang w:val="fr-FR"/>
        </w:rPr>
        <w:t>CONF</w:t>
      </w:r>
      <w:r>
        <w:rPr>
          <w:rFonts w:ascii="Times New Roman" w:eastAsia="Times New Roman" w:hAnsi="Times New Roman" w:cs="Times New Roman"/>
          <w:spacing w:val="-1"/>
          <w:sz w:val="24"/>
          <w:szCs w:val="24"/>
          <w:lang w:val="fr-FR"/>
        </w:rPr>
        <w:t>É</w:t>
      </w:r>
      <w:r w:rsidRPr="00C440B6">
        <w:rPr>
          <w:rFonts w:ascii="Times New Roman" w:eastAsia="Times New Roman" w:hAnsi="Times New Roman" w:cs="Times New Roman"/>
          <w:spacing w:val="-1"/>
          <w:sz w:val="24"/>
          <w:szCs w:val="24"/>
          <w:lang w:val="fr-FR"/>
        </w:rPr>
        <w:t>RENCE DES R</w:t>
      </w:r>
      <w:r>
        <w:rPr>
          <w:rFonts w:ascii="Times New Roman" w:eastAsia="Times New Roman" w:hAnsi="Times New Roman" w:cs="Times New Roman"/>
          <w:spacing w:val="-1"/>
          <w:sz w:val="24"/>
          <w:szCs w:val="24"/>
          <w:lang w:val="fr-FR"/>
        </w:rPr>
        <w:t>É</w:t>
      </w:r>
      <w:r w:rsidRPr="00C440B6">
        <w:rPr>
          <w:rFonts w:ascii="Times New Roman" w:eastAsia="Times New Roman" w:hAnsi="Times New Roman" w:cs="Times New Roman"/>
          <w:spacing w:val="-1"/>
          <w:sz w:val="24"/>
          <w:szCs w:val="24"/>
          <w:lang w:val="fr-FR"/>
        </w:rPr>
        <w:t>GIONS ET DES PROVINCES AUTONOMES</w:t>
      </w:r>
    </w:p>
    <w:p w14:paraId="6566CF1E" w14:textId="77777777" w:rsidR="00B23D33" w:rsidRPr="00B23D33" w:rsidRDefault="00B23D33" w:rsidP="00FF5D48">
      <w:pPr>
        <w:spacing w:line="200" w:lineRule="atLeast"/>
        <w:jc w:val="center"/>
        <w:rPr>
          <w:rFonts w:ascii="Times New Roman" w:eastAsia="Times New Roman" w:hAnsi="Times New Roman" w:cs="Times New Roman"/>
          <w:sz w:val="20"/>
          <w:szCs w:val="20"/>
          <w:lang w:val="fr-FR"/>
        </w:rPr>
      </w:pPr>
    </w:p>
    <w:p w14:paraId="5DDB6F68" w14:textId="77777777" w:rsidR="00AC7CEB" w:rsidRPr="00C440B6" w:rsidRDefault="00AC7CEB" w:rsidP="00277D31">
      <w:pPr>
        <w:jc w:val="right"/>
        <w:rPr>
          <w:rFonts w:ascii="Times New Roman" w:eastAsia="Times New Roman" w:hAnsi="Times New Roman" w:cs="Times New Roman"/>
          <w:sz w:val="24"/>
          <w:szCs w:val="24"/>
          <w:lang w:val="fr-FR"/>
        </w:rPr>
        <w:sectPr w:rsidR="00AC7CEB" w:rsidRPr="00C440B6" w:rsidSect="00042BC6">
          <w:pgSz w:w="11910" w:h="16840"/>
          <w:pgMar w:top="1440" w:right="1080" w:bottom="1440" w:left="1080" w:header="720" w:footer="720" w:gutter="0"/>
          <w:cols w:space="720"/>
          <w:docGrid w:linePitch="299"/>
        </w:sectPr>
      </w:pPr>
    </w:p>
    <w:p w14:paraId="435D30FD" w14:textId="490D6404" w:rsidR="00AC7CEB" w:rsidRPr="00C440B6" w:rsidRDefault="006F5917" w:rsidP="00EE49E5">
      <w:pPr>
        <w:spacing w:before="120"/>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lastRenderedPageBreak/>
        <w:t>Les pr</w:t>
      </w:r>
      <w:r w:rsidR="00086F6E" w:rsidRPr="00C440B6">
        <w:rPr>
          <w:rFonts w:ascii="Times New Roman" w:eastAsia="Times New Roman" w:hAnsi="Times New Roman" w:cs="Times New Roman"/>
          <w:sz w:val="24"/>
          <w:szCs w:val="24"/>
          <w:lang w:val="fr-FR"/>
        </w:rPr>
        <w:t>é</w:t>
      </w:r>
      <w:r w:rsidRPr="00C440B6">
        <w:rPr>
          <w:rFonts w:ascii="Times New Roman" w:eastAsia="Times New Roman" w:hAnsi="Times New Roman" w:cs="Times New Roman"/>
          <w:sz w:val="24"/>
          <w:szCs w:val="24"/>
          <w:lang w:val="fr-FR"/>
        </w:rPr>
        <w:t>sidents des Régions et des Provinces autonomes de Trento et de Bolzano</w:t>
      </w:r>
    </w:p>
    <w:p w14:paraId="7576C4A4" w14:textId="77777777" w:rsidR="006F5917" w:rsidRPr="00C440B6" w:rsidRDefault="006F5917" w:rsidP="00277D31">
      <w:pPr>
        <w:spacing w:before="120"/>
        <w:jc w:val="center"/>
        <w:rPr>
          <w:rFonts w:ascii="Times New Roman" w:eastAsia="Times New Roman" w:hAnsi="Times New Roman" w:cs="Times New Roman"/>
          <w:i/>
          <w:iCs/>
          <w:sz w:val="24"/>
          <w:szCs w:val="24"/>
          <w:lang w:val="fr-FR"/>
        </w:rPr>
      </w:pPr>
      <w:r w:rsidRPr="00C440B6">
        <w:rPr>
          <w:rFonts w:ascii="Times New Roman" w:eastAsia="Times New Roman" w:hAnsi="Times New Roman" w:cs="Times New Roman"/>
          <w:i/>
          <w:iCs/>
          <w:sz w:val="24"/>
          <w:szCs w:val="24"/>
          <w:lang w:val="fr-FR"/>
        </w:rPr>
        <w:t>Considérant</w:t>
      </w:r>
    </w:p>
    <w:p w14:paraId="77A0DBC4" w14:textId="192C2FBE" w:rsidR="006F5917" w:rsidRPr="00C440B6" w:rsidRDefault="00086F6E" w:rsidP="00EE49E5">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q</w:t>
      </w:r>
      <w:r w:rsidR="006F5917" w:rsidRPr="00C440B6">
        <w:rPr>
          <w:rFonts w:ascii="Times New Roman" w:eastAsia="Times New Roman" w:hAnsi="Times New Roman" w:cs="Times New Roman"/>
          <w:sz w:val="24"/>
          <w:szCs w:val="24"/>
          <w:lang w:val="fr-FR"/>
        </w:rPr>
        <w:t>ue</w:t>
      </w:r>
      <w:r w:rsidR="009376EE" w:rsidRPr="00C440B6">
        <w:rPr>
          <w:rFonts w:ascii="Times New Roman" w:eastAsia="Times New Roman" w:hAnsi="Times New Roman" w:cs="Times New Roman"/>
          <w:sz w:val="24"/>
          <w:szCs w:val="24"/>
          <w:lang w:val="fr-FR"/>
        </w:rPr>
        <w:t xml:space="preserve"> les 15 et 16 janvier 1981, le</w:t>
      </w:r>
      <w:bookmarkStart w:id="0" w:name="_GoBack"/>
      <w:bookmarkEnd w:id="0"/>
      <w:r w:rsidR="009376EE" w:rsidRPr="00C440B6">
        <w:rPr>
          <w:rFonts w:ascii="Times New Roman" w:eastAsia="Times New Roman" w:hAnsi="Times New Roman" w:cs="Times New Roman"/>
          <w:sz w:val="24"/>
          <w:szCs w:val="24"/>
          <w:lang w:val="fr-FR"/>
        </w:rPr>
        <w:t>s pr</w:t>
      </w:r>
      <w:r w:rsidRPr="00C440B6">
        <w:rPr>
          <w:rFonts w:ascii="Times New Roman" w:eastAsia="Times New Roman" w:hAnsi="Times New Roman" w:cs="Times New Roman"/>
          <w:sz w:val="24"/>
          <w:szCs w:val="24"/>
          <w:lang w:val="fr-FR"/>
        </w:rPr>
        <w:t>é</w:t>
      </w:r>
      <w:r w:rsidR="009376EE" w:rsidRPr="00C440B6">
        <w:rPr>
          <w:rFonts w:ascii="Times New Roman" w:eastAsia="Times New Roman" w:hAnsi="Times New Roman" w:cs="Times New Roman"/>
          <w:sz w:val="24"/>
          <w:szCs w:val="24"/>
          <w:lang w:val="fr-FR"/>
        </w:rPr>
        <w:t>sidents des Gouvern</w:t>
      </w:r>
      <w:r w:rsidRPr="00C440B6">
        <w:rPr>
          <w:rFonts w:ascii="Times New Roman" w:eastAsia="Times New Roman" w:hAnsi="Times New Roman" w:cs="Times New Roman"/>
          <w:sz w:val="24"/>
          <w:szCs w:val="24"/>
          <w:lang w:val="fr-FR"/>
        </w:rPr>
        <w:t>e</w:t>
      </w:r>
      <w:r w:rsidR="009376EE" w:rsidRPr="00C440B6">
        <w:rPr>
          <w:rFonts w:ascii="Times New Roman" w:eastAsia="Times New Roman" w:hAnsi="Times New Roman" w:cs="Times New Roman"/>
          <w:sz w:val="24"/>
          <w:szCs w:val="24"/>
          <w:lang w:val="fr-FR"/>
        </w:rPr>
        <w:t>ments régionaux ont constitué la Conférence des pr</w:t>
      </w:r>
      <w:r w:rsidRPr="00C440B6">
        <w:rPr>
          <w:rFonts w:ascii="Times New Roman" w:eastAsia="Times New Roman" w:hAnsi="Times New Roman" w:cs="Times New Roman"/>
          <w:sz w:val="24"/>
          <w:szCs w:val="24"/>
          <w:lang w:val="fr-FR"/>
        </w:rPr>
        <w:t>é</w:t>
      </w:r>
      <w:r w:rsidR="009376EE" w:rsidRPr="00C440B6">
        <w:rPr>
          <w:rFonts w:ascii="Times New Roman" w:eastAsia="Times New Roman" w:hAnsi="Times New Roman" w:cs="Times New Roman"/>
          <w:sz w:val="24"/>
          <w:szCs w:val="24"/>
          <w:lang w:val="fr-FR"/>
        </w:rPr>
        <w:t xml:space="preserve">sidents des Régions et des Provinces autonomes de Trento et de Bolzano en tant qu’organisme de coordination politique entre les Régions et les Provinces autonomes, afin de discuter et d’évaluer les convergences possibles sur </w:t>
      </w:r>
      <w:r w:rsidR="00EE49E5" w:rsidRPr="00C440B6">
        <w:rPr>
          <w:rFonts w:ascii="Times New Roman" w:eastAsia="Times New Roman" w:hAnsi="Times New Roman" w:cs="Times New Roman"/>
          <w:sz w:val="24"/>
          <w:szCs w:val="24"/>
          <w:lang w:val="fr-FR"/>
        </w:rPr>
        <w:t>l</w:t>
      </w:r>
      <w:r w:rsidR="009376EE" w:rsidRPr="00C440B6">
        <w:rPr>
          <w:rFonts w:ascii="Times New Roman" w:eastAsia="Times New Roman" w:hAnsi="Times New Roman" w:cs="Times New Roman"/>
          <w:sz w:val="24"/>
          <w:szCs w:val="24"/>
          <w:lang w:val="fr-FR"/>
        </w:rPr>
        <w:t>es thèmes d’intérêt commun</w:t>
      </w:r>
      <w:r w:rsidR="00EE49E5" w:rsidRPr="00C440B6">
        <w:rPr>
          <w:rFonts w:ascii="Times New Roman" w:eastAsia="Times New Roman" w:hAnsi="Times New Roman" w:cs="Times New Roman"/>
          <w:sz w:val="24"/>
          <w:szCs w:val="24"/>
          <w:lang w:val="fr-FR"/>
        </w:rPr>
        <w:t xml:space="preserve"> et</w:t>
      </w:r>
      <w:r w:rsidR="009376EE" w:rsidRPr="00C440B6">
        <w:rPr>
          <w:rFonts w:ascii="Times New Roman" w:eastAsia="Times New Roman" w:hAnsi="Times New Roman" w:cs="Times New Roman"/>
          <w:sz w:val="24"/>
          <w:szCs w:val="24"/>
          <w:lang w:val="fr-FR"/>
        </w:rPr>
        <w:t xml:space="preserve"> en vue</w:t>
      </w:r>
      <w:r w:rsidRPr="00C440B6">
        <w:rPr>
          <w:rFonts w:ascii="Times New Roman" w:eastAsia="Times New Roman" w:hAnsi="Times New Roman" w:cs="Times New Roman"/>
          <w:sz w:val="24"/>
          <w:szCs w:val="24"/>
          <w:lang w:val="fr-FR"/>
        </w:rPr>
        <w:t>,</w:t>
      </w:r>
      <w:r w:rsidR="009376EE" w:rsidRPr="00C440B6">
        <w:rPr>
          <w:rFonts w:ascii="Times New Roman" w:eastAsia="Times New Roman" w:hAnsi="Times New Roman" w:cs="Times New Roman"/>
          <w:sz w:val="24"/>
          <w:szCs w:val="24"/>
          <w:lang w:val="fr-FR"/>
        </w:rPr>
        <w:t xml:space="preserve"> entre autres</w:t>
      </w:r>
      <w:r w:rsidRPr="00C440B6">
        <w:rPr>
          <w:rFonts w:ascii="Times New Roman" w:eastAsia="Times New Roman" w:hAnsi="Times New Roman" w:cs="Times New Roman"/>
          <w:sz w:val="24"/>
          <w:szCs w:val="24"/>
          <w:lang w:val="fr-FR"/>
        </w:rPr>
        <w:t>,</w:t>
      </w:r>
      <w:r w:rsidR="009376EE" w:rsidRPr="00C440B6">
        <w:rPr>
          <w:rFonts w:ascii="Times New Roman" w:eastAsia="Times New Roman" w:hAnsi="Times New Roman" w:cs="Times New Roman"/>
          <w:sz w:val="24"/>
          <w:szCs w:val="24"/>
          <w:lang w:val="fr-FR"/>
        </w:rPr>
        <w:t xml:space="preserve"> d</w:t>
      </w:r>
      <w:r w:rsidRPr="00C440B6">
        <w:rPr>
          <w:rFonts w:ascii="Times New Roman" w:eastAsia="Times New Roman" w:hAnsi="Times New Roman" w:cs="Times New Roman"/>
          <w:sz w:val="24"/>
          <w:szCs w:val="24"/>
          <w:lang w:val="fr-FR"/>
        </w:rPr>
        <w:t>u dialogue</w:t>
      </w:r>
      <w:r w:rsidR="009376EE" w:rsidRPr="00C440B6">
        <w:rPr>
          <w:rFonts w:ascii="Times New Roman" w:eastAsia="Times New Roman" w:hAnsi="Times New Roman" w:cs="Times New Roman"/>
          <w:sz w:val="24"/>
          <w:szCs w:val="24"/>
          <w:lang w:val="fr-FR"/>
        </w:rPr>
        <w:t xml:space="preserve"> avec le Gouvernement central</w:t>
      </w:r>
      <w:r w:rsidRPr="00C440B6">
        <w:rPr>
          <w:rFonts w:ascii="Times New Roman" w:eastAsia="Times New Roman" w:hAnsi="Times New Roman" w:cs="Times New Roman"/>
          <w:sz w:val="24"/>
          <w:szCs w:val="24"/>
          <w:lang w:val="fr-FR"/>
        </w:rPr>
        <w:t xml:space="preserve"> </w:t>
      </w:r>
      <w:r w:rsidR="009376EE" w:rsidRPr="00C440B6">
        <w:rPr>
          <w:rFonts w:ascii="Times New Roman" w:eastAsia="Times New Roman" w:hAnsi="Times New Roman" w:cs="Times New Roman"/>
          <w:sz w:val="24"/>
          <w:szCs w:val="24"/>
          <w:lang w:val="fr-FR"/>
        </w:rPr>
        <w:t>;</w:t>
      </w:r>
    </w:p>
    <w:p w14:paraId="27CEBF97" w14:textId="4EC7E722" w:rsidR="00086F6E" w:rsidRPr="00C440B6" w:rsidRDefault="00086F6E"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que le 11 octobre 1995, les Régions et les Provinces autonomes ont confirmé leur engagement à renforcer </w:t>
      </w:r>
      <w:r w:rsidR="00EE49E5" w:rsidRPr="00C440B6">
        <w:rPr>
          <w:rFonts w:ascii="Times New Roman" w:eastAsia="Times New Roman" w:hAnsi="Times New Roman" w:cs="Times New Roman"/>
          <w:sz w:val="24"/>
          <w:szCs w:val="24"/>
          <w:lang w:val="fr-FR"/>
        </w:rPr>
        <w:t>l</w:t>
      </w:r>
      <w:r w:rsidR="00944F72" w:rsidRPr="00C440B6">
        <w:rPr>
          <w:rFonts w:ascii="Times New Roman" w:eastAsia="Times New Roman" w:hAnsi="Times New Roman" w:cs="Times New Roman"/>
          <w:sz w:val="24"/>
          <w:szCs w:val="24"/>
          <w:lang w:val="fr-FR"/>
        </w:rPr>
        <w:t>eur</w:t>
      </w:r>
      <w:r w:rsidRPr="00C440B6">
        <w:rPr>
          <w:rFonts w:ascii="Times New Roman" w:eastAsia="Times New Roman" w:hAnsi="Times New Roman" w:cs="Times New Roman"/>
          <w:sz w:val="24"/>
          <w:szCs w:val="24"/>
          <w:lang w:val="fr-FR"/>
        </w:rPr>
        <w:t xml:space="preserve"> collaboration dans toutes les activités d’intérêt commun, en valorisant le rôle de la Conférence des présidents des Régions et des Provinces autonomes ;</w:t>
      </w:r>
    </w:p>
    <w:p w14:paraId="1869145E" w14:textId="5A6114F0" w:rsidR="00086F6E" w:rsidRPr="00C440B6" w:rsidRDefault="00086F6E"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que le 9 juin 2005, la Conférence des présidents des Régions et des Provinces autonomes a modifié sa dénomination e</w:t>
      </w:r>
      <w:r w:rsidR="00C61876" w:rsidRPr="00C440B6">
        <w:rPr>
          <w:rFonts w:ascii="Times New Roman" w:eastAsia="Times New Roman" w:hAnsi="Times New Roman" w:cs="Times New Roman"/>
          <w:sz w:val="24"/>
          <w:szCs w:val="24"/>
          <w:lang w:val="fr-FR"/>
        </w:rPr>
        <w:t>n « Conférence des Régions et des Provinces autonomes »</w:t>
      </w:r>
      <w:r w:rsidR="000852D6" w:rsidRPr="00C440B6">
        <w:rPr>
          <w:rFonts w:ascii="Times New Roman" w:eastAsia="Times New Roman" w:hAnsi="Times New Roman" w:cs="Times New Roman"/>
          <w:sz w:val="24"/>
          <w:szCs w:val="24"/>
          <w:lang w:val="fr-FR"/>
        </w:rPr>
        <w:t xml:space="preserve"> et </w:t>
      </w:r>
      <w:r w:rsidR="00C61876" w:rsidRPr="00C440B6">
        <w:rPr>
          <w:rFonts w:ascii="Times New Roman" w:eastAsia="Times New Roman" w:hAnsi="Times New Roman" w:cs="Times New Roman"/>
          <w:sz w:val="24"/>
          <w:szCs w:val="24"/>
          <w:lang w:val="fr-FR"/>
        </w:rPr>
        <w:t xml:space="preserve">a adopté, pour la première fois, un règlement intérieur régissant les travaux et </w:t>
      </w:r>
      <w:r w:rsidR="003F68B3" w:rsidRPr="00C440B6">
        <w:rPr>
          <w:rFonts w:ascii="Times New Roman" w:eastAsia="Times New Roman" w:hAnsi="Times New Roman" w:cs="Times New Roman"/>
          <w:sz w:val="24"/>
          <w:szCs w:val="24"/>
          <w:lang w:val="fr-FR"/>
        </w:rPr>
        <w:t xml:space="preserve">permettant d’innover </w:t>
      </w:r>
      <w:r w:rsidR="006002A7" w:rsidRPr="00C440B6">
        <w:rPr>
          <w:rFonts w:ascii="Times New Roman" w:eastAsia="Times New Roman" w:hAnsi="Times New Roman" w:cs="Times New Roman"/>
          <w:sz w:val="24"/>
          <w:szCs w:val="24"/>
          <w:lang w:val="fr-FR"/>
        </w:rPr>
        <w:t xml:space="preserve">l’organisation, dans le but de consolider le pacte de collaboration loyale et d’action coordonnée </w:t>
      </w:r>
      <w:r w:rsidR="00FF5D48" w:rsidRPr="00C440B6">
        <w:rPr>
          <w:rFonts w:ascii="Times New Roman" w:eastAsia="Times New Roman" w:hAnsi="Times New Roman" w:cs="Times New Roman"/>
          <w:sz w:val="24"/>
          <w:szCs w:val="24"/>
          <w:lang w:val="fr-FR"/>
        </w:rPr>
        <w:t xml:space="preserve">et solidaire </w:t>
      </w:r>
      <w:r w:rsidR="006002A7" w:rsidRPr="00C440B6">
        <w:rPr>
          <w:rFonts w:ascii="Times New Roman" w:eastAsia="Times New Roman" w:hAnsi="Times New Roman" w:cs="Times New Roman"/>
          <w:sz w:val="24"/>
          <w:szCs w:val="24"/>
          <w:lang w:val="fr-FR"/>
        </w:rPr>
        <w:t>entre les Régions et les Provinces autonomes ;</w:t>
      </w:r>
    </w:p>
    <w:p w14:paraId="45BC78F0" w14:textId="6AAD1A2D" w:rsidR="006002A7" w:rsidRPr="00C440B6" w:rsidRDefault="006002A7"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que le 27 ma</w:t>
      </w:r>
      <w:r w:rsidR="00944F72" w:rsidRPr="00C440B6">
        <w:rPr>
          <w:rFonts w:ascii="Times New Roman" w:eastAsia="Times New Roman" w:hAnsi="Times New Roman" w:cs="Times New Roman"/>
          <w:sz w:val="24"/>
          <w:szCs w:val="24"/>
          <w:lang w:val="fr-FR"/>
        </w:rPr>
        <w:t>i</w:t>
      </w:r>
      <w:r w:rsidRPr="00C440B6">
        <w:rPr>
          <w:rFonts w:ascii="Times New Roman" w:eastAsia="Times New Roman" w:hAnsi="Times New Roman" w:cs="Times New Roman"/>
          <w:sz w:val="24"/>
          <w:szCs w:val="24"/>
          <w:lang w:val="fr-FR"/>
        </w:rPr>
        <w:t xml:space="preserve"> 2010, la Conférence des Régions et des Provinces autonomes a renouvelé, sur la base d’un ordre du jour ad hoc, son pacte constitutif et confirmé les contenus de </w:t>
      </w:r>
      <w:r w:rsidR="003F68B3" w:rsidRPr="00C440B6">
        <w:rPr>
          <w:rFonts w:ascii="Times New Roman" w:eastAsia="Times New Roman" w:hAnsi="Times New Roman" w:cs="Times New Roman"/>
          <w:sz w:val="24"/>
          <w:szCs w:val="24"/>
          <w:lang w:val="fr-FR"/>
        </w:rPr>
        <w:t>son</w:t>
      </w:r>
      <w:r w:rsidRPr="00C440B6">
        <w:rPr>
          <w:rFonts w:ascii="Times New Roman" w:eastAsia="Times New Roman" w:hAnsi="Times New Roman" w:cs="Times New Roman"/>
          <w:sz w:val="24"/>
          <w:szCs w:val="24"/>
          <w:lang w:val="fr-FR"/>
        </w:rPr>
        <w:t xml:space="preserve"> association libre et volontaire ;</w:t>
      </w:r>
    </w:p>
    <w:p w14:paraId="449125F5" w14:textId="17492700" w:rsidR="006002A7" w:rsidRPr="00C440B6" w:rsidRDefault="006002A7"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que le 4 août 2020, à l’occasion du cinquantième anniversaire des </w:t>
      </w:r>
      <w:r w:rsidR="00C43787" w:rsidRPr="00C440B6">
        <w:rPr>
          <w:rFonts w:ascii="Times New Roman" w:eastAsia="Times New Roman" w:hAnsi="Times New Roman" w:cs="Times New Roman"/>
          <w:sz w:val="24"/>
          <w:szCs w:val="24"/>
          <w:lang w:val="fr-FR"/>
        </w:rPr>
        <w:t>Régions à statut ordinaire et en vue de la rencontre avec le président de la République, les présidents des Régions et des Provinces autonomes se sont engagés à valoriser le rôle et l’organisation de la Conférence ;</w:t>
      </w:r>
    </w:p>
    <w:p w14:paraId="3AE2C75B" w14:textId="5C4E76E6" w:rsidR="00C43787" w:rsidRPr="00C440B6" w:rsidRDefault="00C43787"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que la Conférence des Régions et des Provinces autonomes a prouvé, au cours de ses quarante ans d’histoire, savoir jouer le rôle extrêmement délicat de </w:t>
      </w:r>
      <w:r w:rsidR="00AC2AE9" w:rsidRPr="00C440B6">
        <w:rPr>
          <w:rFonts w:ascii="Times New Roman" w:eastAsia="Times New Roman" w:hAnsi="Times New Roman" w:cs="Times New Roman"/>
          <w:sz w:val="24"/>
          <w:szCs w:val="24"/>
          <w:lang w:val="fr-FR"/>
        </w:rPr>
        <w:t>conciliation</w:t>
      </w:r>
      <w:r w:rsidRPr="00C440B6">
        <w:rPr>
          <w:rFonts w:ascii="Times New Roman" w:eastAsia="Times New Roman" w:hAnsi="Times New Roman" w:cs="Times New Roman"/>
          <w:sz w:val="24"/>
          <w:szCs w:val="24"/>
          <w:lang w:val="fr-FR"/>
        </w:rPr>
        <w:t xml:space="preserve"> et de médiation politique entre les intérêts territoriaux et nationaux, dans une logique pragmatique de propension à la collaboration loyale ;</w:t>
      </w:r>
    </w:p>
    <w:p w14:paraId="09DDEF32" w14:textId="455D0B1D" w:rsidR="00C43787" w:rsidRPr="00C440B6" w:rsidRDefault="00C43787"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que la Conférence des Régions et des Provinces autonomes </w:t>
      </w:r>
      <w:r w:rsidR="00F37B0C" w:rsidRPr="00C440B6">
        <w:rPr>
          <w:rFonts w:ascii="Times New Roman" w:eastAsia="Times New Roman" w:hAnsi="Times New Roman" w:cs="Times New Roman"/>
          <w:sz w:val="24"/>
          <w:szCs w:val="24"/>
          <w:lang w:val="fr-FR"/>
        </w:rPr>
        <w:t>est l’organisme au sein duquel les Régions et les Provinces autonomes peuvent</w:t>
      </w:r>
      <w:r w:rsidR="0081215A" w:rsidRPr="00C440B6">
        <w:rPr>
          <w:rFonts w:ascii="Times New Roman" w:eastAsia="Times New Roman" w:hAnsi="Times New Roman" w:cs="Times New Roman"/>
          <w:sz w:val="24"/>
          <w:szCs w:val="24"/>
          <w:lang w:val="fr-FR"/>
        </w:rPr>
        <w:t xml:space="preserve"> dialoguer et</w:t>
      </w:r>
      <w:r w:rsidR="00F37B0C" w:rsidRPr="00C440B6">
        <w:rPr>
          <w:rFonts w:ascii="Times New Roman" w:eastAsia="Times New Roman" w:hAnsi="Times New Roman" w:cs="Times New Roman"/>
          <w:sz w:val="24"/>
          <w:szCs w:val="24"/>
          <w:lang w:val="fr-FR"/>
        </w:rPr>
        <w:t xml:space="preserve"> </w:t>
      </w:r>
      <w:r w:rsidR="000E57DC" w:rsidRPr="00C440B6">
        <w:rPr>
          <w:rFonts w:ascii="Times New Roman" w:eastAsia="Times New Roman" w:hAnsi="Times New Roman" w:cs="Times New Roman"/>
          <w:sz w:val="24"/>
          <w:szCs w:val="24"/>
          <w:lang w:val="fr-FR"/>
        </w:rPr>
        <w:t>collabor</w:t>
      </w:r>
      <w:r w:rsidR="00F37B0C" w:rsidRPr="00C440B6">
        <w:rPr>
          <w:rFonts w:ascii="Times New Roman" w:eastAsia="Times New Roman" w:hAnsi="Times New Roman" w:cs="Times New Roman"/>
          <w:sz w:val="24"/>
          <w:szCs w:val="24"/>
          <w:lang w:val="fr-FR"/>
        </w:rPr>
        <w:t xml:space="preserve">er </w:t>
      </w:r>
      <w:r w:rsidR="000E57DC" w:rsidRPr="00C440B6">
        <w:rPr>
          <w:rFonts w:ascii="Times New Roman" w:eastAsia="Times New Roman" w:hAnsi="Times New Roman" w:cs="Times New Roman"/>
          <w:sz w:val="24"/>
          <w:szCs w:val="24"/>
          <w:lang w:val="fr-FR"/>
        </w:rPr>
        <w:t>loyale</w:t>
      </w:r>
      <w:r w:rsidR="00F37B0C" w:rsidRPr="00C440B6">
        <w:rPr>
          <w:rFonts w:ascii="Times New Roman" w:eastAsia="Times New Roman" w:hAnsi="Times New Roman" w:cs="Times New Roman"/>
          <w:sz w:val="24"/>
          <w:szCs w:val="24"/>
          <w:lang w:val="fr-FR"/>
        </w:rPr>
        <w:t>ment</w:t>
      </w:r>
      <w:r w:rsidR="000E57DC" w:rsidRPr="00C440B6">
        <w:rPr>
          <w:rFonts w:ascii="Times New Roman" w:eastAsia="Times New Roman" w:hAnsi="Times New Roman" w:cs="Times New Roman"/>
          <w:sz w:val="24"/>
          <w:szCs w:val="24"/>
          <w:lang w:val="fr-FR"/>
        </w:rPr>
        <w:t>,</w:t>
      </w:r>
    </w:p>
    <w:p w14:paraId="6BCA95C6" w14:textId="2F806C70" w:rsidR="000E57DC" w:rsidRPr="00C440B6" w:rsidRDefault="00C22D1A" w:rsidP="00277D31">
      <w:pPr>
        <w:pStyle w:val="Paragrafoelenco"/>
        <w:spacing w:before="120"/>
        <w:jc w:val="center"/>
        <w:rPr>
          <w:rFonts w:ascii="Times New Roman" w:eastAsia="Times New Roman" w:hAnsi="Times New Roman" w:cs="Times New Roman"/>
          <w:i/>
          <w:iCs/>
          <w:sz w:val="24"/>
          <w:szCs w:val="24"/>
          <w:lang w:val="fr-FR"/>
        </w:rPr>
      </w:pPr>
      <w:r w:rsidRPr="00C440B6">
        <w:rPr>
          <w:rFonts w:ascii="Times New Roman" w:eastAsia="Times New Roman" w:hAnsi="Times New Roman" w:cs="Times New Roman"/>
          <w:i/>
          <w:iCs/>
          <w:sz w:val="24"/>
          <w:szCs w:val="24"/>
          <w:lang w:val="fr-FR"/>
        </w:rPr>
        <w:t>C</w:t>
      </w:r>
      <w:r w:rsidR="00FC7500" w:rsidRPr="00C440B6">
        <w:rPr>
          <w:rFonts w:ascii="Times New Roman" w:eastAsia="Times New Roman" w:hAnsi="Times New Roman" w:cs="Times New Roman"/>
          <w:i/>
          <w:iCs/>
          <w:sz w:val="24"/>
          <w:szCs w:val="24"/>
          <w:lang w:val="fr-FR"/>
        </w:rPr>
        <w:t>eci étant exposé</w:t>
      </w:r>
    </w:p>
    <w:p w14:paraId="72B16C03" w14:textId="20D0AE9D" w:rsidR="00242243" w:rsidRPr="00C440B6" w:rsidRDefault="00FC7500"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expriment la conviction que le renforcement du système des</w:t>
      </w:r>
      <w:r w:rsidR="00EC4718" w:rsidRPr="00C440B6">
        <w:rPr>
          <w:rFonts w:ascii="Times New Roman" w:eastAsia="Times New Roman" w:hAnsi="Times New Roman" w:cs="Times New Roman"/>
          <w:sz w:val="24"/>
          <w:szCs w:val="24"/>
          <w:lang w:val="fr-FR"/>
        </w:rPr>
        <w:t xml:space="preserve"> A</w:t>
      </w:r>
      <w:r w:rsidRPr="00C440B6">
        <w:rPr>
          <w:rFonts w:ascii="Times New Roman" w:eastAsia="Times New Roman" w:hAnsi="Times New Roman" w:cs="Times New Roman"/>
          <w:sz w:val="24"/>
          <w:szCs w:val="24"/>
          <w:lang w:val="fr-FR"/>
        </w:rPr>
        <w:t xml:space="preserve">utonomies, dans le cadre de l’unité juridique et économique de la République, </w:t>
      </w:r>
      <w:r w:rsidR="00EC4718" w:rsidRPr="00C440B6">
        <w:rPr>
          <w:rFonts w:ascii="Times New Roman" w:eastAsia="Times New Roman" w:hAnsi="Times New Roman" w:cs="Times New Roman"/>
          <w:sz w:val="24"/>
          <w:szCs w:val="24"/>
          <w:lang w:val="fr-FR"/>
        </w:rPr>
        <w:t>peut</w:t>
      </w:r>
      <w:r w:rsidRPr="00C440B6">
        <w:rPr>
          <w:rFonts w:ascii="Times New Roman" w:eastAsia="Times New Roman" w:hAnsi="Times New Roman" w:cs="Times New Roman"/>
          <w:sz w:val="24"/>
          <w:szCs w:val="24"/>
          <w:lang w:val="fr-FR"/>
        </w:rPr>
        <w:t xml:space="preserve"> favoriser la transition de l’administration publique dans son ensemble vers un niveau plus élevé d’efficacité et d’efficience, condition indispensable pour la tenue du système institutionnel ;</w:t>
      </w:r>
    </w:p>
    <w:p w14:paraId="308D4865" w14:textId="19D045F6" w:rsidR="00FC7500" w:rsidRPr="00C440B6" w:rsidRDefault="00D3050A"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estiment que l’évolution historique, sociale et économique, la complexité du monde global</w:t>
      </w:r>
      <w:r w:rsidR="00C22D1A" w:rsidRPr="00C440B6">
        <w:rPr>
          <w:rFonts w:ascii="Times New Roman" w:eastAsia="Times New Roman" w:hAnsi="Times New Roman" w:cs="Times New Roman"/>
          <w:sz w:val="24"/>
          <w:szCs w:val="24"/>
          <w:lang w:val="fr-FR"/>
        </w:rPr>
        <w:t xml:space="preserve"> et</w:t>
      </w:r>
      <w:r w:rsidRPr="00C440B6">
        <w:rPr>
          <w:rFonts w:ascii="Times New Roman" w:eastAsia="Times New Roman" w:hAnsi="Times New Roman" w:cs="Times New Roman"/>
          <w:sz w:val="24"/>
          <w:szCs w:val="24"/>
          <w:lang w:val="fr-FR"/>
        </w:rPr>
        <w:t xml:space="preserve"> l’affirmation soudaine de nouveaux droits sociaux et civil</w:t>
      </w:r>
      <w:r w:rsidR="00C22D1A" w:rsidRPr="00C440B6">
        <w:rPr>
          <w:rFonts w:ascii="Times New Roman" w:eastAsia="Times New Roman" w:hAnsi="Times New Roman" w:cs="Times New Roman"/>
          <w:sz w:val="24"/>
          <w:szCs w:val="24"/>
          <w:lang w:val="fr-FR"/>
        </w:rPr>
        <w:t>s</w:t>
      </w:r>
      <w:r w:rsidRPr="00C440B6">
        <w:rPr>
          <w:rFonts w:ascii="Times New Roman" w:eastAsia="Times New Roman" w:hAnsi="Times New Roman" w:cs="Times New Roman"/>
          <w:sz w:val="24"/>
          <w:szCs w:val="24"/>
          <w:lang w:val="fr-FR"/>
        </w:rPr>
        <w:t xml:space="preserve"> ont fait en sorte que la répartition des compétences et des fonctions entre l’État, les Régions et les Provinces autonomes sur la base de critères </w:t>
      </w:r>
      <w:r w:rsidR="002753A1" w:rsidRPr="00C440B6">
        <w:rPr>
          <w:rFonts w:ascii="Times New Roman" w:eastAsia="Times New Roman" w:hAnsi="Times New Roman" w:cs="Times New Roman"/>
          <w:sz w:val="24"/>
          <w:szCs w:val="24"/>
          <w:lang w:val="fr-FR"/>
        </w:rPr>
        <w:t>d’opposition et d’exclusion réciproque est complètement dépassée ;</w:t>
      </w:r>
    </w:p>
    <w:p w14:paraId="7D19620B" w14:textId="011113AF" w:rsidR="002753A1" w:rsidRPr="00C440B6" w:rsidRDefault="002753A1"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mettent en évidence, en revanche, l’exigence d’une nouvelle saison politique dans laquelle </w:t>
      </w:r>
      <w:r w:rsidRPr="00C440B6">
        <w:rPr>
          <w:rFonts w:ascii="Times New Roman" w:eastAsia="Times New Roman" w:hAnsi="Times New Roman" w:cs="Times New Roman"/>
          <w:sz w:val="24"/>
          <w:szCs w:val="24"/>
          <w:lang w:val="fr-FR"/>
        </w:rPr>
        <w:lastRenderedPageBreak/>
        <w:t>l’exercice des compétences et des fonctions s’inspire de logiques de complémentarité intense entre les différents niveau</w:t>
      </w:r>
      <w:r w:rsidR="00F90958" w:rsidRPr="00C440B6">
        <w:rPr>
          <w:rFonts w:ascii="Times New Roman" w:eastAsia="Times New Roman" w:hAnsi="Times New Roman" w:cs="Times New Roman"/>
          <w:sz w:val="24"/>
          <w:szCs w:val="24"/>
          <w:lang w:val="fr-FR"/>
        </w:rPr>
        <w:t>x</w:t>
      </w:r>
      <w:r w:rsidRPr="00C440B6">
        <w:rPr>
          <w:rFonts w:ascii="Times New Roman" w:eastAsia="Times New Roman" w:hAnsi="Times New Roman" w:cs="Times New Roman"/>
          <w:sz w:val="24"/>
          <w:szCs w:val="24"/>
          <w:lang w:val="fr-FR"/>
        </w:rPr>
        <w:t xml:space="preserve"> de gouvernement (État, Régions et Provinces autonomes) et accordent une grande attention à la qualité de la régulation, qui doit être, également, assurée </w:t>
      </w:r>
      <w:r w:rsidR="006B1EE4" w:rsidRPr="00C440B6">
        <w:rPr>
          <w:rFonts w:ascii="Times New Roman" w:eastAsia="Times New Roman" w:hAnsi="Times New Roman" w:cs="Times New Roman"/>
          <w:sz w:val="24"/>
          <w:szCs w:val="24"/>
          <w:lang w:val="fr-FR"/>
        </w:rPr>
        <w:t xml:space="preserve">par le partage </w:t>
      </w:r>
      <w:r w:rsidR="00F90958" w:rsidRPr="00C440B6">
        <w:rPr>
          <w:rFonts w:ascii="Times New Roman" w:eastAsia="Times New Roman" w:hAnsi="Times New Roman" w:cs="Times New Roman"/>
          <w:sz w:val="24"/>
          <w:szCs w:val="24"/>
          <w:lang w:val="fr-FR"/>
        </w:rPr>
        <w:t>préalable</w:t>
      </w:r>
      <w:r w:rsidR="006B1EE4" w:rsidRPr="00C440B6">
        <w:rPr>
          <w:rFonts w:ascii="Times New Roman" w:eastAsia="Times New Roman" w:hAnsi="Times New Roman" w:cs="Times New Roman"/>
          <w:sz w:val="24"/>
          <w:szCs w:val="24"/>
          <w:lang w:val="fr-FR"/>
        </w:rPr>
        <w:t xml:space="preserve"> d’objectifs stratégiques communs ;</w:t>
      </w:r>
    </w:p>
    <w:p w14:paraId="2377638D" w14:textId="2BB2D14A" w:rsidR="006B1EE4" w:rsidRPr="00C440B6" w:rsidRDefault="006B1EE4"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soulignent l’importance d’assure</w:t>
      </w:r>
      <w:r w:rsidR="00F90958" w:rsidRPr="00C440B6">
        <w:rPr>
          <w:rFonts w:ascii="Times New Roman" w:eastAsia="Times New Roman" w:hAnsi="Times New Roman" w:cs="Times New Roman"/>
          <w:sz w:val="24"/>
          <w:szCs w:val="24"/>
          <w:lang w:val="fr-FR"/>
        </w:rPr>
        <w:t>r</w:t>
      </w:r>
      <w:r w:rsidRPr="00C440B6">
        <w:rPr>
          <w:rFonts w:ascii="Times New Roman" w:eastAsia="Times New Roman" w:hAnsi="Times New Roman" w:cs="Times New Roman"/>
          <w:sz w:val="24"/>
          <w:szCs w:val="24"/>
          <w:lang w:val="fr-FR"/>
        </w:rPr>
        <w:t xml:space="preserve"> un rôle central aux instances de coopération interinstitutionnelle et de dialogue entre les différents niveaux institutionnels</w:t>
      </w:r>
      <w:r w:rsidR="00C27C00" w:rsidRPr="00C440B6">
        <w:rPr>
          <w:rFonts w:ascii="Times New Roman" w:eastAsia="Times New Roman" w:hAnsi="Times New Roman" w:cs="Times New Roman"/>
          <w:sz w:val="24"/>
          <w:szCs w:val="24"/>
          <w:lang w:val="fr-FR"/>
        </w:rPr>
        <w:t xml:space="preserve"> et</w:t>
      </w:r>
      <w:r w:rsidR="00ED720F" w:rsidRPr="00C440B6">
        <w:rPr>
          <w:rFonts w:ascii="Times New Roman" w:eastAsia="Times New Roman" w:hAnsi="Times New Roman" w:cs="Times New Roman"/>
          <w:sz w:val="24"/>
          <w:szCs w:val="24"/>
          <w:lang w:val="fr-FR"/>
        </w:rPr>
        <w:t xml:space="preserve"> conviennent – </w:t>
      </w:r>
      <w:r w:rsidRPr="00C440B6">
        <w:rPr>
          <w:rFonts w:ascii="Times New Roman" w:eastAsia="Times New Roman" w:hAnsi="Times New Roman" w:cs="Times New Roman"/>
          <w:sz w:val="24"/>
          <w:szCs w:val="24"/>
          <w:lang w:val="fr-FR"/>
        </w:rPr>
        <w:t xml:space="preserve">afin, entre autres, d’augmenter </w:t>
      </w:r>
      <w:r w:rsidR="00F90958" w:rsidRPr="00C440B6">
        <w:rPr>
          <w:rFonts w:ascii="Times New Roman" w:eastAsia="Times New Roman" w:hAnsi="Times New Roman" w:cs="Times New Roman"/>
          <w:sz w:val="24"/>
          <w:szCs w:val="24"/>
          <w:lang w:val="fr-FR"/>
        </w:rPr>
        <w:t>le poids</w:t>
      </w:r>
      <w:r w:rsidRPr="00C440B6">
        <w:rPr>
          <w:rFonts w:ascii="Times New Roman" w:eastAsia="Times New Roman" w:hAnsi="Times New Roman" w:cs="Times New Roman"/>
          <w:sz w:val="24"/>
          <w:szCs w:val="24"/>
          <w:lang w:val="fr-FR"/>
        </w:rPr>
        <w:t xml:space="preserve"> </w:t>
      </w:r>
      <w:r w:rsidR="00F90958" w:rsidRPr="00C440B6">
        <w:rPr>
          <w:rFonts w:ascii="Times New Roman" w:eastAsia="Times New Roman" w:hAnsi="Times New Roman" w:cs="Times New Roman"/>
          <w:sz w:val="24"/>
          <w:szCs w:val="24"/>
          <w:lang w:val="fr-FR"/>
        </w:rPr>
        <w:t xml:space="preserve">de celles-ci </w:t>
      </w:r>
      <w:r w:rsidRPr="00C440B6">
        <w:rPr>
          <w:rFonts w:ascii="Times New Roman" w:eastAsia="Times New Roman" w:hAnsi="Times New Roman" w:cs="Times New Roman"/>
          <w:sz w:val="24"/>
          <w:szCs w:val="24"/>
          <w:lang w:val="fr-FR"/>
        </w:rPr>
        <w:t>dans les procédures législatives et décisionnelles, eu égard aux politiques publiques nationales les plus importantes, et de mieux réglementer les fonctions de coopération institutionnelle interrégionale attribuées auxdites instances</w:t>
      </w:r>
      <w:r w:rsidR="00ED720F" w:rsidRPr="00C440B6">
        <w:rPr>
          <w:rFonts w:ascii="Times New Roman" w:eastAsia="Times New Roman" w:hAnsi="Times New Roman" w:cs="Times New Roman"/>
          <w:sz w:val="24"/>
          <w:szCs w:val="24"/>
          <w:lang w:val="fr-FR"/>
        </w:rPr>
        <w:t xml:space="preserve"> –</w:t>
      </w:r>
      <w:r w:rsidR="00C27C00" w:rsidRPr="00C440B6">
        <w:rPr>
          <w:rFonts w:ascii="Times New Roman" w:eastAsia="Times New Roman" w:hAnsi="Times New Roman" w:cs="Times New Roman"/>
          <w:sz w:val="24"/>
          <w:szCs w:val="24"/>
          <w:lang w:val="fr-FR"/>
        </w:rPr>
        <w:t xml:space="preserve"> de constituer un organisme commun, au sens du huitième alinéa de l’art. 117 de la Constitution de la République italienne et en application du principe constitutionnel de collaboration loyale ;</w:t>
      </w:r>
    </w:p>
    <w:p w14:paraId="37AD699C" w14:textId="6A1566E4" w:rsidR="00C27C00" w:rsidRPr="00C440B6" w:rsidRDefault="00C27C00"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s’engagent à renforcer la collaboration </w:t>
      </w:r>
      <w:r w:rsidR="00ED720F" w:rsidRPr="00C440B6">
        <w:rPr>
          <w:rFonts w:ascii="Times New Roman" w:eastAsia="Times New Roman" w:hAnsi="Times New Roman" w:cs="Times New Roman"/>
          <w:sz w:val="24"/>
          <w:szCs w:val="24"/>
          <w:lang w:val="fr-FR"/>
        </w:rPr>
        <w:t>lors</w:t>
      </w:r>
      <w:r w:rsidRPr="00C440B6">
        <w:rPr>
          <w:rFonts w:ascii="Times New Roman" w:eastAsia="Times New Roman" w:hAnsi="Times New Roman" w:cs="Times New Roman"/>
          <w:sz w:val="24"/>
          <w:szCs w:val="24"/>
          <w:lang w:val="fr-FR"/>
        </w:rPr>
        <w:t xml:space="preserve"> </w:t>
      </w:r>
      <w:r w:rsidR="00ED720F" w:rsidRPr="00C440B6">
        <w:rPr>
          <w:rFonts w:ascii="Times New Roman" w:eastAsia="Times New Roman" w:hAnsi="Times New Roman" w:cs="Times New Roman"/>
          <w:sz w:val="24"/>
          <w:szCs w:val="24"/>
          <w:lang w:val="fr-FR"/>
        </w:rPr>
        <w:t xml:space="preserve">de l’exercice </w:t>
      </w:r>
      <w:r w:rsidRPr="00C440B6">
        <w:rPr>
          <w:rFonts w:ascii="Times New Roman" w:eastAsia="Times New Roman" w:hAnsi="Times New Roman" w:cs="Times New Roman"/>
          <w:sz w:val="24"/>
          <w:szCs w:val="24"/>
          <w:lang w:val="fr-FR"/>
        </w:rPr>
        <w:t>de toutes l</w:t>
      </w:r>
      <w:r w:rsidR="00ED720F" w:rsidRPr="00C440B6">
        <w:rPr>
          <w:rFonts w:ascii="Times New Roman" w:eastAsia="Times New Roman" w:hAnsi="Times New Roman" w:cs="Times New Roman"/>
          <w:sz w:val="24"/>
          <w:szCs w:val="24"/>
          <w:lang w:val="fr-FR"/>
        </w:rPr>
        <w:t>eur</w:t>
      </w:r>
      <w:r w:rsidRPr="00C440B6">
        <w:rPr>
          <w:rFonts w:ascii="Times New Roman" w:eastAsia="Times New Roman" w:hAnsi="Times New Roman" w:cs="Times New Roman"/>
          <w:sz w:val="24"/>
          <w:szCs w:val="24"/>
          <w:lang w:val="fr-FR"/>
        </w:rPr>
        <w:t xml:space="preserve">s compétences et fonctions dans les domaines d’intérêt commun, </w:t>
      </w:r>
      <w:r w:rsidR="00B2768D" w:rsidRPr="00C440B6">
        <w:rPr>
          <w:rFonts w:ascii="Times New Roman" w:eastAsia="Times New Roman" w:hAnsi="Times New Roman" w:cs="Times New Roman"/>
          <w:sz w:val="24"/>
          <w:szCs w:val="24"/>
          <w:lang w:val="fr-FR"/>
        </w:rPr>
        <w:t xml:space="preserve">en </w:t>
      </w:r>
      <w:r w:rsidRPr="00C440B6">
        <w:rPr>
          <w:rFonts w:ascii="Times New Roman" w:eastAsia="Times New Roman" w:hAnsi="Times New Roman" w:cs="Times New Roman"/>
          <w:sz w:val="24"/>
          <w:szCs w:val="24"/>
          <w:lang w:val="fr-FR"/>
        </w:rPr>
        <w:t>donn</w:t>
      </w:r>
      <w:r w:rsidR="00B2768D" w:rsidRPr="00C440B6">
        <w:rPr>
          <w:rFonts w:ascii="Times New Roman" w:eastAsia="Times New Roman" w:hAnsi="Times New Roman" w:cs="Times New Roman"/>
          <w:sz w:val="24"/>
          <w:szCs w:val="24"/>
          <w:lang w:val="fr-FR"/>
        </w:rPr>
        <w:t>ant</w:t>
      </w:r>
      <w:r w:rsidRPr="00C440B6">
        <w:rPr>
          <w:rFonts w:ascii="Times New Roman" w:eastAsia="Times New Roman" w:hAnsi="Times New Roman" w:cs="Times New Roman"/>
          <w:sz w:val="24"/>
          <w:szCs w:val="24"/>
          <w:lang w:val="fr-FR"/>
        </w:rPr>
        <w:t xml:space="preserve"> une pleine </w:t>
      </w:r>
      <w:r w:rsidR="00B2768D" w:rsidRPr="00C440B6">
        <w:rPr>
          <w:rFonts w:ascii="Times New Roman" w:eastAsia="Times New Roman" w:hAnsi="Times New Roman" w:cs="Times New Roman"/>
          <w:sz w:val="24"/>
          <w:szCs w:val="24"/>
          <w:lang w:val="fr-FR"/>
        </w:rPr>
        <w:t>valeur</w:t>
      </w:r>
      <w:r w:rsidRPr="00C440B6">
        <w:rPr>
          <w:rFonts w:ascii="Times New Roman" w:eastAsia="Times New Roman" w:hAnsi="Times New Roman" w:cs="Times New Roman"/>
          <w:sz w:val="24"/>
          <w:szCs w:val="24"/>
          <w:lang w:val="fr-FR"/>
        </w:rPr>
        <w:t xml:space="preserve"> politique au « système des Régions »</w:t>
      </w:r>
      <w:r w:rsidR="00E56E1A" w:rsidRPr="00C440B6">
        <w:rPr>
          <w:rFonts w:ascii="Times New Roman" w:eastAsia="Times New Roman" w:hAnsi="Times New Roman" w:cs="Times New Roman"/>
          <w:sz w:val="24"/>
          <w:szCs w:val="24"/>
          <w:lang w:val="fr-FR"/>
        </w:rPr>
        <w:t xml:space="preserve">, </w:t>
      </w:r>
      <w:r w:rsidR="00B2768D" w:rsidRPr="00C440B6">
        <w:rPr>
          <w:rFonts w:ascii="Times New Roman" w:eastAsia="Times New Roman" w:hAnsi="Times New Roman" w:cs="Times New Roman"/>
          <w:sz w:val="24"/>
          <w:szCs w:val="24"/>
          <w:lang w:val="fr-FR"/>
        </w:rPr>
        <w:t>en</w:t>
      </w:r>
      <w:r w:rsidR="00E56E1A" w:rsidRPr="00C440B6">
        <w:rPr>
          <w:rFonts w:ascii="Times New Roman" w:eastAsia="Times New Roman" w:hAnsi="Times New Roman" w:cs="Times New Roman"/>
          <w:sz w:val="24"/>
          <w:szCs w:val="24"/>
          <w:lang w:val="fr-FR"/>
        </w:rPr>
        <w:t xml:space="preserve"> institutionnalis</w:t>
      </w:r>
      <w:r w:rsidR="00B2768D" w:rsidRPr="00C440B6">
        <w:rPr>
          <w:rFonts w:ascii="Times New Roman" w:eastAsia="Times New Roman" w:hAnsi="Times New Roman" w:cs="Times New Roman"/>
          <w:sz w:val="24"/>
          <w:szCs w:val="24"/>
          <w:lang w:val="fr-FR"/>
        </w:rPr>
        <w:t>ant</w:t>
      </w:r>
      <w:r w:rsidR="00E56E1A" w:rsidRPr="00C440B6">
        <w:rPr>
          <w:rFonts w:ascii="Times New Roman" w:eastAsia="Times New Roman" w:hAnsi="Times New Roman" w:cs="Times New Roman"/>
          <w:sz w:val="24"/>
          <w:szCs w:val="24"/>
          <w:lang w:val="fr-FR"/>
        </w:rPr>
        <w:t xml:space="preserve"> la Conférence des Régions et des Provinces autonomes en tant que principal organisme de coordination, aux fins d’un meilleur exercice des fonctions qui sont attribuées</w:t>
      </w:r>
      <w:r w:rsidR="003622BD" w:rsidRPr="00C440B6">
        <w:rPr>
          <w:rFonts w:ascii="Times New Roman" w:eastAsia="Times New Roman" w:hAnsi="Times New Roman" w:cs="Times New Roman"/>
          <w:sz w:val="24"/>
          <w:szCs w:val="24"/>
          <w:lang w:val="fr-FR"/>
        </w:rPr>
        <w:t xml:space="preserve"> à celles-ci</w:t>
      </w:r>
      <w:r w:rsidR="00E56E1A" w:rsidRPr="00C440B6">
        <w:rPr>
          <w:rFonts w:ascii="Times New Roman" w:eastAsia="Times New Roman" w:hAnsi="Times New Roman" w:cs="Times New Roman"/>
          <w:sz w:val="24"/>
          <w:szCs w:val="24"/>
          <w:lang w:val="fr-FR"/>
        </w:rPr>
        <w:t>, dans une optique de renforcement commun et solidaire de l</w:t>
      </w:r>
      <w:r w:rsidR="00B2768D" w:rsidRPr="00C440B6">
        <w:rPr>
          <w:rFonts w:ascii="Times New Roman" w:eastAsia="Times New Roman" w:hAnsi="Times New Roman" w:cs="Times New Roman"/>
          <w:sz w:val="24"/>
          <w:szCs w:val="24"/>
          <w:lang w:val="fr-FR"/>
        </w:rPr>
        <w:t>eur</w:t>
      </w:r>
      <w:r w:rsidR="00E56E1A" w:rsidRPr="00C440B6">
        <w:rPr>
          <w:rFonts w:ascii="Times New Roman" w:eastAsia="Times New Roman" w:hAnsi="Times New Roman" w:cs="Times New Roman"/>
          <w:sz w:val="24"/>
          <w:szCs w:val="24"/>
          <w:lang w:val="fr-FR"/>
        </w:rPr>
        <w:t xml:space="preserve"> capacité administrative, </w:t>
      </w:r>
      <w:r w:rsidR="009F3AF0" w:rsidRPr="00C440B6">
        <w:rPr>
          <w:rFonts w:ascii="Times New Roman" w:eastAsia="Times New Roman" w:hAnsi="Times New Roman" w:cs="Times New Roman"/>
          <w:sz w:val="24"/>
          <w:szCs w:val="24"/>
          <w:lang w:val="fr-FR"/>
        </w:rPr>
        <w:t xml:space="preserve">et </w:t>
      </w:r>
      <w:r w:rsidR="00B2768D" w:rsidRPr="00C440B6">
        <w:rPr>
          <w:rFonts w:ascii="Times New Roman" w:eastAsia="Times New Roman" w:hAnsi="Times New Roman" w:cs="Times New Roman"/>
          <w:sz w:val="24"/>
          <w:szCs w:val="24"/>
          <w:lang w:val="fr-FR"/>
        </w:rPr>
        <w:t xml:space="preserve">en </w:t>
      </w:r>
      <w:r w:rsidR="00E56E1A" w:rsidRPr="00C440B6">
        <w:rPr>
          <w:rFonts w:ascii="Times New Roman" w:eastAsia="Times New Roman" w:hAnsi="Times New Roman" w:cs="Times New Roman"/>
          <w:sz w:val="24"/>
          <w:szCs w:val="24"/>
          <w:lang w:val="fr-FR"/>
        </w:rPr>
        <w:t>reconna</w:t>
      </w:r>
      <w:r w:rsidR="00B2768D" w:rsidRPr="00C440B6">
        <w:rPr>
          <w:rFonts w:ascii="Times New Roman" w:eastAsia="Times New Roman" w:hAnsi="Times New Roman" w:cs="Times New Roman"/>
          <w:sz w:val="24"/>
          <w:szCs w:val="24"/>
          <w:lang w:val="fr-FR"/>
        </w:rPr>
        <w:t>issant</w:t>
      </w:r>
      <w:r w:rsidR="00E56E1A" w:rsidRPr="00C440B6">
        <w:rPr>
          <w:rFonts w:ascii="Times New Roman" w:eastAsia="Times New Roman" w:hAnsi="Times New Roman" w:cs="Times New Roman"/>
          <w:sz w:val="24"/>
          <w:szCs w:val="24"/>
          <w:lang w:val="fr-FR"/>
        </w:rPr>
        <w:t xml:space="preserve"> le rôle fondamental de la Conférence dans le dialogue </w:t>
      </w:r>
      <w:r w:rsidR="009F3AF0" w:rsidRPr="00C440B6">
        <w:rPr>
          <w:rFonts w:ascii="Times New Roman" w:eastAsia="Times New Roman" w:hAnsi="Times New Roman" w:cs="Times New Roman"/>
          <w:sz w:val="24"/>
          <w:szCs w:val="24"/>
          <w:lang w:val="fr-FR"/>
        </w:rPr>
        <w:t>entre</w:t>
      </w:r>
      <w:r w:rsidR="00E56E1A" w:rsidRPr="00C440B6">
        <w:rPr>
          <w:rFonts w:ascii="Times New Roman" w:eastAsia="Times New Roman" w:hAnsi="Times New Roman" w:cs="Times New Roman"/>
          <w:sz w:val="24"/>
          <w:szCs w:val="24"/>
          <w:lang w:val="fr-FR"/>
        </w:rPr>
        <w:t xml:space="preserve"> le Gouvernement central et</w:t>
      </w:r>
      <w:r w:rsidR="009F3AF0" w:rsidRPr="00C440B6">
        <w:rPr>
          <w:rFonts w:ascii="Times New Roman" w:eastAsia="Times New Roman" w:hAnsi="Times New Roman" w:cs="Times New Roman"/>
          <w:sz w:val="24"/>
          <w:szCs w:val="24"/>
          <w:lang w:val="fr-FR"/>
        </w:rPr>
        <w:t xml:space="preserve"> les Gouvernements </w:t>
      </w:r>
      <w:r w:rsidR="006054DA" w:rsidRPr="00C440B6">
        <w:rPr>
          <w:rFonts w:ascii="Times New Roman" w:eastAsia="Times New Roman" w:hAnsi="Times New Roman" w:cs="Times New Roman"/>
          <w:sz w:val="24"/>
          <w:szCs w:val="24"/>
          <w:lang w:val="fr-FR"/>
        </w:rPr>
        <w:t>des Régions</w:t>
      </w:r>
      <w:r w:rsidR="009F3AF0" w:rsidRPr="00C440B6">
        <w:rPr>
          <w:rFonts w:ascii="Times New Roman" w:eastAsia="Times New Roman" w:hAnsi="Times New Roman" w:cs="Times New Roman"/>
          <w:sz w:val="24"/>
          <w:szCs w:val="24"/>
          <w:lang w:val="fr-FR"/>
        </w:rPr>
        <w:t xml:space="preserve"> et des Provinces autonomes, sans préjudice des dispositions prévues par les statuts des </w:t>
      </w:r>
      <w:r w:rsidR="006054DA" w:rsidRPr="00C440B6">
        <w:rPr>
          <w:rFonts w:ascii="Times New Roman" w:eastAsia="Times New Roman" w:hAnsi="Times New Roman" w:cs="Times New Roman"/>
          <w:sz w:val="24"/>
          <w:szCs w:val="24"/>
          <w:lang w:val="fr-FR"/>
        </w:rPr>
        <w:t>A</w:t>
      </w:r>
      <w:r w:rsidR="009F3AF0" w:rsidRPr="00C440B6">
        <w:rPr>
          <w:rFonts w:ascii="Times New Roman" w:eastAsia="Times New Roman" w:hAnsi="Times New Roman" w:cs="Times New Roman"/>
          <w:sz w:val="24"/>
          <w:szCs w:val="24"/>
          <w:lang w:val="fr-FR"/>
        </w:rPr>
        <w:t xml:space="preserve">utonomies spéciales et </w:t>
      </w:r>
      <w:r w:rsidR="00B2768D" w:rsidRPr="00C440B6">
        <w:rPr>
          <w:rFonts w:ascii="Times New Roman" w:eastAsia="Times New Roman" w:hAnsi="Times New Roman" w:cs="Times New Roman"/>
          <w:sz w:val="24"/>
          <w:szCs w:val="24"/>
          <w:lang w:val="fr-FR"/>
        </w:rPr>
        <w:t>d</w:t>
      </w:r>
      <w:r w:rsidR="009F3AF0" w:rsidRPr="00C440B6">
        <w:rPr>
          <w:rFonts w:ascii="Times New Roman" w:eastAsia="Times New Roman" w:hAnsi="Times New Roman" w:cs="Times New Roman"/>
          <w:sz w:val="24"/>
          <w:szCs w:val="24"/>
          <w:lang w:val="fr-FR"/>
        </w:rPr>
        <w:t>es dispositions d’application y afférentes ;</w:t>
      </w:r>
    </w:p>
    <w:p w14:paraId="44294B63" w14:textId="3E641CA6" w:rsidR="009F3AF0" w:rsidRPr="00C440B6" w:rsidRDefault="009F3AF0" w:rsidP="00277D31">
      <w:pPr>
        <w:pStyle w:val="Paragrafoelenco"/>
        <w:numPr>
          <w:ilvl w:val="0"/>
          <w:numId w:val="4"/>
        </w:numPr>
        <w:spacing w:before="120"/>
        <w:ind w:left="284" w:hanging="284"/>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se réservent d’adopter toute initiative utile </w:t>
      </w:r>
      <w:r w:rsidR="00EC31DC" w:rsidRPr="00C440B6">
        <w:rPr>
          <w:rFonts w:ascii="Times New Roman" w:eastAsia="Times New Roman" w:hAnsi="Times New Roman" w:cs="Times New Roman"/>
          <w:sz w:val="24"/>
          <w:szCs w:val="24"/>
          <w:lang w:val="fr-FR"/>
        </w:rPr>
        <w:t>aux fins de</w:t>
      </w:r>
      <w:r w:rsidRPr="00C440B6">
        <w:rPr>
          <w:rFonts w:ascii="Times New Roman" w:eastAsia="Times New Roman" w:hAnsi="Times New Roman" w:cs="Times New Roman"/>
          <w:sz w:val="24"/>
          <w:szCs w:val="24"/>
          <w:lang w:val="fr-FR"/>
        </w:rPr>
        <w:t xml:space="preserve"> la reconnaissance constitutionnelle  et législative de la Conférence des Régions et des Provinces autonomes en tant qu’organe de la République, </w:t>
      </w:r>
      <w:r w:rsidR="00EC31DC" w:rsidRPr="00C440B6">
        <w:rPr>
          <w:rFonts w:ascii="Times New Roman" w:eastAsia="Times New Roman" w:hAnsi="Times New Roman" w:cs="Times New Roman"/>
          <w:sz w:val="24"/>
          <w:szCs w:val="24"/>
          <w:lang w:val="fr-FR"/>
        </w:rPr>
        <w:t>selon la composition</w:t>
      </w:r>
      <w:r w:rsidR="006054DA" w:rsidRPr="00C440B6">
        <w:rPr>
          <w:rFonts w:ascii="Times New Roman" w:eastAsia="Times New Roman" w:hAnsi="Times New Roman" w:cs="Times New Roman"/>
          <w:sz w:val="24"/>
          <w:szCs w:val="24"/>
          <w:lang w:val="fr-FR"/>
        </w:rPr>
        <w:t xml:space="preserve"> et</w:t>
      </w:r>
      <w:r w:rsidRPr="00C440B6">
        <w:rPr>
          <w:rFonts w:ascii="Times New Roman" w:eastAsia="Times New Roman" w:hAnsi="Times New Roman" w:cs="Times New Roman"/>
          <w:sz w:val="24"/>
          <w:szCs w:val="24"/>
          <w:lang w:val="fr-FR"/>
        </w:rPr>
        <w:t xml:space="preserve"> </w:t>
      </w:r>
      <w:r w:rsidR="00EC31DC" w:rsidRPr="00C440B6">
        <w:rPr>
          <w:rFonts w:ascii="Times New Roman" w:eastAsia="Times New Roman" w:hAnsi="Times New Roman" w:cs="Times New Roman"/>
          <w:sz w:val="24"/>
          <w:szCs w:val="24"/>
          <w:lang w:val="fr-FR"/>
        </w:rPr>
        <w:t>l</w:t>
      </w:r>
      <w:r w:rsidRPr="00C440B6">
        <w:rPr>
          <w:rFonts w:ascii="Times New Roman" w:eastAsia="Times New Roman" w:hAnsi="Times New Roman" w:cs="Times New Roman"/>
          <w:sz w:val="24"/>
          <w:szCs w:val="24"/>
          <w:lang w:val="fr-FR"/>
        </w:rPr>
        <w:t xml:space="preserve">es compétences </w:t>
      </w:r>
      <w:r w:rsidR="00EC31DC" w:rsidRPr="00C440B6">
        <w:rPr>
          <w:rFonts w:ascii="Times New Roman" w:eastAsia="Times New Roman" w:hAnsi="Times New Roman" w:cs="Times New Roman"/>
          <w:sz w:val="24"/>
          <w:szCs w:val="24"/>
          <w:lang w:val="fr-FR"/>
        </w:rPr>
        <w:t>en cause</w:t>
      </w:r>
      <w:r w:rsidRPr="00C440B6">
        <w:rPr>
          <w:rFonts w:ascii="Times New Roman" w:eastAsia="Times New Roman" w:hAnsi="Times New Roman" w:cs="Times New Roman"/>
          <w:sz w:val="24"/>
          <w:szCs w:val="24"/>
          <w:lang w:val="fr-FR"/>
        </w:rPr>
        <w:t xml:space="preserve">, </w:t>
      </w:r>
      <w:r w:rsidR="00EC31DC" w:rsidRPr="00C440B6">
        <w:rPr>
          <w:rFonts w:ascii="Times New Roman" w:eastAsia="Times New Roman" w:hAnsi="Times New Roman" w:cs="Times New Roman"/>
          <w:sz w:val="24"/>
          <w:szCs w:val="24"/>
          <w:lang w:val="fr-FR"/>
        </w:rPr>
        <w:t>de</w:t>
      </w:r>
      <w:r w:rsidR="001E5BD2" w:rsidRPr="00C440B6">
        <w:rPr>
          <w:rFonts w:ascii="Times New Roman" w:eastAsia="Times New Roman" w:hAnsi="Times New Roman" w:cs="Times New Roman"/>
          <w:sz w:val="24"/>
          <w:szCs w:val="24"/>
          <w:lang w:val="fr-FR"/>
        </w:rPr>
        <w:t xml:space="preserve"> la participation, avec </w:t>
      </w:r>
      <w:r w:rsidR="006054DA" w:rsidRPr="00C440B6">
        <w:rPr>
          <w:rFonts w:ascii="Times New Roman" w:eastAsia="Times New Roman" w:hAnsi="Times New Roman" w:cs="Times New Roman"/>
          <w:sz w:val="24"/>
          <w:szCs w:val="24"/>
          <w:lang w:val="fr-FR"/>
        </w:rPr>
        <w:t>un rôle</w:t>
      </w:r>
      <w:r w:rsidR="001E5BD2" w:rsidRPr="00C440B6">
        <w:rPr>
          <w:rFonts w:ascii="Times New Roman" w:eastAsia="Times New Roman" w:hAnsi="Times New Roman" w:cs="Times New Roman"/>
          <w:sz w:val="24"/>
          <w:szCs w:val="24"/>
          <w:lang w:val="fr-FR"/>
        </w:rPr>
        <w:t xml:space="preserve"> de proposition et de consultation, à la formation des lois et des autres</w:t>
      </w:r>
      <w:r w:rsidR="00812435" w:rsidRPr="00C440B6">
        <w:rPr>
          <w:rFonts w:ascii="Times New Roman" w:eastAsia="Times New Roman" w:hAnsi="Times New Roman" w:cs="Times New Roman"/>
          <w:sz w:val="24"/>
          <w:szCs w:val="24"/>
          <w:lang w:val="fr-FR"/>
        </w:rPr>
        <w:t xml:space="preserve"> normes</w:t>
      </w:r>
      <w:r w:rsidR="001E5BD2" w:rsidRPr="00C440B6">
        <w:rPr>
          <w:rFonts w:ascii="Times New Roman" w:eastAsia="Times New Roman" w:hAnsi="Times New Roman" w:cs="Times New Roman"/>
          <w:sz w:val="24"/>
          <w:szCs w:val="24"/>
          <w:lang w:val="fr-FR"/>
        </w:rPr>
        <w:t xml:space="preserve"> nationales dans les matière</w:t>
      </w:r>
      <w:r w:rsidR="009126DB" w:rsidRPr="00C440B6">
        <w:rPr>
          <w:rFonts w:ascii="Times New Roman" w:eastAsia="Times New Roman" w:hAnsi="Times New Roman" w:cs="Times New Roman"/>
          <w:sz w:val="24"/>
          <w:szCs w:val="24"/>
          <w:lang w:val="fr-FR"/>
        </w:rPr>
        <w:t>s</w:t>
      </w:r>
      <w:r w:rsidR="001E5BD2" w:rsidRPr="00C440B6">
        <w:rPr>
          <w:rFonts w:ascii="Times New Roman" w:eastAsia="Times New Roman" w:hAnsi="Times New Roman" w:cs="Times New Roman"/>
          <w:sz w:val="24"/>
          <w:szCs w:val="24"/>
          <w:lang w:val="fr-FR"/>
        </w:rPr>
        <w:t xml:space="preserve"> d’intérêt régional, </w:t>
      </w:r>
      <w:r w:rsidR="00EC31DC" w:rsidRPr="00C440B6">
        <w:rPr>
          <w:rFonts w:ascii="Times New Roman" w:eastAsia="Times New Roman" w:hAnsi="Times New Roman" w:cs="Times New Roman"/>
          <w:sz w:val="24"/>
          <w:szCs w:val="24"/>
          <w:lang w:val="fr-FR"/>
        </w:rPr>
        <w:t>de</w:t>
      </w:r>
      <w:r w:rsidR="001E5BD2" w:rsidRPr="00C440B6">
        <w:rPr>
          <w:rFonts w:ascii="Times New Roman" w:eastAsia="Times New Roman" w:hAnsi="Times New Roman" w:cs="Times New Roman"/>
          <w:sz w:val="24"/>
          <w:szCs w:val="24"/>
          <w:lang w:val="fr-FR"/>
        </w:rPr>
        <w:t xml:space="preserve"> la représentation des Régions et des Provinces autonomes, ainsi qu</w:t>
      </w:r>
      <w:r w:rsidR="00EC31DC" w:rsidRPr="00C440B6">
        <w:rPr>
          <w:rFonts w:ascii="Times New Roman" w:eastAsia="Times New Roman" w:hAnsi="Times New Roman" w:cs="Times New Roman"/>
          <w:sz w:val="24"/>
          <w:szCs w:val="24"/>
          <w:lang w:val="fr-FR"/>
        </w:rPr>
        <w:t>e de</w:t>
      </w:r>
      <w:r w:rsidR="001E5BD2" w:rsidRPr="00C440B6">
        <w:rPr>
          <w:rFonts w:ascii="Times New Roman" w:eastAsia="Times New Roman" w:hAnsi="Times New Roman" w:cs="Times New Roman"/>
          <w:sz w:val="24"/>
          <w:szCs w:val="24"/>
          <w:lang w:val="fr-FR"/>
        </w:rPr>
        <w:t xml:space="preserve"> la promotion et </w:t>
      </w:r>
      <w:r w:rsidR="00EC31DC" w:rsidRPr="00C440B6">
        <w:rPr>
          <w:rFonts w:ascii="Times New Roman" w:eastAsia="Times New Roman" w:hAnsi="Times New Roman" w:cs="Times New Roman"/>
          <w:sz w:val="24"/>
          <w:szCs w:val="24"/>
          <w:lang w:val="fr-FR"/>
        </w:rPr>
        <w:t>de</w:t>
      </w:r>
      <w:r w:rsidR="001E5BD2" w:rsidRPr="00C440B6">
        <w:rPr>
          <w:rFonts w:ascii="Times New Roman" w:eastAsia="Times New Roman" w:hAnsi="Times New Roman" w:cs="Times New Roman"/>
          <w:sz w:val="24"/>
          <w:szCs w:val="24"/>
          <w:lang w:val="fr-FR"/>
        </w:rPr>
        <w:t xml:space="preserve"> la </w:t>
      </w:r>
      <w:r w:rsidR="005F5ED5" w:rsidRPr="00C440B6">
        <w:rPr>
          <w:rFonts w:ascii="Times New Roman" w:eastAsia="Times New Roman" w:hAnsi="Times New Roman" w:cs="Times New Roman"/>
          <w:sz w:val="24"/>
          <w:szCs w:val="24"/>
          <w:lang w:val="fr-FR"/>
        </w:rPr>
        <w:t>conclusion</w:t>
      </w:r>
      <w:r w:rsidR="001E5BD2" w:rsidRPr="00C440B6">
        <w:rPr>
          <w:rFonts w:ascii="Times New Roman" w:eastAsia="Times New Roman" w:hAnsi="Times New Roman" w:cs="Times New Roman"/>
          <w:sz w:val="24"/>
          <w:szCs w:val="24"/>
          <w:lang w:val="fr-FR"/>
        </w:rPr>
        <w:t xml:space="preserve"> d’ententes et d’accords avec l’État dans le cadre des </w:t>
      </w:r>
      <w:r w:rsidR="005F5ED5" w:rsidRPr="00C440B6">
        <w:rPr>
          <w:rFonts w:ascii="Times New Roman" w:eastAsia="Times New Roman" w:hAnsi="Times New Roman" w:cs="Times New Roman"/>
          <w:sz w:val="24"/>
          <w:szCs w:val="24"/>
          <w:lang w:val="fr-FR"/>
        </w:rPr>
        <w:t>C</w:t>
      </w:r>
      <w:r w:rsidR="001E5BD2" w:rsidRPr="00C440B6">
        <w:rPr>
          <w:rFonts w:ascii="Times New Roman" w:eastAsia="Times New Roman" w:hAnsi="Times New Roman" w:cs="Times New Roman"/>
          <w:sz w:val="24"/>
          <w:szCs w:val="24"/>
          <w:lang w:val="fr-FR"/>
        </w:rPr>
        <w:t>onférences permanent</w:t>
      </w:r>
      <w:r w:rsidR="00EC31DC" w:rsidRPr="00C440B6">
        <w:rPr>
          <w:rFonts w:ascii="Times New Roman" w:eastAsia="Times New Roman" w:hAnsi="Times New Roman" w:cs="Times New Roman"/>
          <w:sz w:val="24"/>
          <w:szCs w:val="24"/>
          <w:lang w:val="fr-FR"/>
        </w:rPr>
        <w:t>e</w:t>
      </w:r>
      <w:r w:rsidR="001E5BD2" w:rsidRPr="00C440B6">
        <w:rPr>
          <w:rFonts w:ascii="Times New Roman" w:eastAsia="Times New Roman" w:hAnsi="Times New Roman" w:cs="Times New Roman"/>
          <w:sz w:val="24"/>
          <w:szCs w:val="24"/>
          <w:lang w:val="fr-FR"/>
        </w:rPr>
        <w:t>s visées au décret législatif n° 281 du 28 août 1997.</w:t>
      </w:r>
    </w:p>
    <w:p w14:paraId="54126307" w14:textId="7753A46F" w:rsidR="00313ACF" w:rsidRPr="00C440B6" w:rsidRDefault="000E57DC" w:rsidP="00313ACF">
      <w:pPr>
        <w:pStyle w:val="Paragrafoelenco"/>
        <w:spacing w:before="120"/>
        <w:jc w:val="center"/>
        <w:rPr>
          <w:rFonts w:ascii="Times New Roman" w:eastAsia="Times New Roman" w:hAnsi="Times New Roman" w:cs="Times New Roman"/>
          <w:i/>
          <w:iCs/>
          <w:sz w:val="24"/>
          <w:szCs w:val="24"/>
          <w:lang w:val="fr-FR"/>
        </w:rPr>
      </w:pPr>
      <w:r w:rsidRPr="00C440B6">
        <w:rPr>
          <w:rFonts w:ascii="Times New Roman" w:eastAsia="Times New Roman" w:hAnsi="Times New Roman" w:cs="Times New Roman"/>
          <w:i/>
          <w:iCs/>
          <w:sz w:val="24"/>
          <w:szCs w:val="24"/>
          <w:lang w:val="fr-FR"/>
        </w:rPr>
        <w:t>Partant, les Président</w:t>
      </w:r>
      <w:r w:rsidR="00EC31DC" w:rsidRPr="00C440B6">
        <w:rPr>
          <w:rFonts w:ascii="Times New Roman" w:eastAsia="Times New Roman" w:hAnsi="Times New Roman" w:cs="Times New Roman"/>
          <w:i/>
          <w:iCs/>
          <w:sz w:val="24"/>
          <w:szCs w:val="24"/>
          <w:lang w:val="fr-FR"/>
        </w:rPr>
        <w:t>s</w:t>
      </w:r>
      <w:r w:rsidRPr="00C440B6">
        <w:rPr>
          <w:rFonts w:ascii="Times New Roman" w:eastAsia="Times New Roman" w:hAnsi="Times New Roman" w:cs="Times New Roman"/>
          <w:i/>
          <w:iCs/>
          <w:sz w:val="24"/>
          <w:szCs w:val="24"/>
          <w:lang w:val="fr-FR"/>
        </w:rPr>
        <w:t xml:space="preserve"> des </w:t>
      </w:r>
      <w:r w:rsidR="00313ACF" w:rsidRPr="00C440B6">
        <w:rPr>
          <w:rFonts w:ascii="Times New Roman" w:eastAsia="Times New Roman" w:hAnsi="Times New Roman" w:cs="Times New Roman"/>
          <w:i/>
          <w:iCs/>
          <w:sz w:val="24"/>
          <w:szCs w:val="24"/>
          <w:lang w:val="fr-FR"/>
        </w:rPr>
        <w:t xml:space="preserve">vingt </w:t>
      </w:r>
      <w:r w:rsidRPr="00C440B6">
        <w:rPr>
          <w:rFonts w:ascii="Times New Roman" w:eastAsia="Times New Roman" w:hAnsi="Times New Roman" w:cs="Times New Roman"/>
          <w:i/>
          <w:iCs/>
          <w:sz w:val="24"/>
          <w:szCs w:val="24"/>
          <w:lang w:val="fr-FR"/>
        </w:rPr>
        <w:t>Régions</w:t>
      </w:r>
      <w:r w:rsidR="00242243" w:rsidRPr="00C440B6">
        <w:rPr>
          <w:rFonts w:ascii="Times New Roman" w:eastAsia="Times New Roman" w:hAnsi="Times New Roman" w:cs="Times New Roman"/>
          <w:i/>
          <w:iCs/>
          <w:sz w:val="24"/>
          <w:szCs w:val="24"/>
          <w:lang w:val="fr-FR"/>
        </w:rPr>
        <w:t xml:space="preserve"> </w:t>
      </w:r>
      <w:r w:rsidR="00313ACF" w:rsidRPr="00C440B6">
        <w:rPr>
          <w:rFonts w:ascii="Times New Roman" w:eastAsia="Times New Roman" w:hAnsi="Times New Roman" w:cs="Times New Roman"/>
          <w:i/>
          <w:iCs/>
          <w:sz w:val="24"/>
          <w:szCs w:val="24"/>
          <w:lang w:val="fr-FR"/>
        </w:rPr>
        <w:t>et des deux Provinces autonomes ci-après :</w:t>
      </w:r>
    </w:p>
    <w:p w14:paraId="284103F0" w14:textId="0D5169D6"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Abruzzes</w:t>
      </w:r>
    </w:p>
    <w:p w14:paraId="65B3B70D" w14:textId="0755F9E2"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Basilicate</w:t>
      </w:r>
    </w:p>
    <w:p w14:paraId="03FE830F" w14:textId="085FFCFD"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Calabre</w:t>
      </w:r>
    </w:p>
    <w:p w14:paraId="3D110824" w14:textId="65793DFD"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Campanie</w:t>
      </w:r>
    </w:p>
    <w:p w14:paraId="7207B392" w14:textId="774C0912"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Émilie-Romagne</w:t>
      </w:r>
    </w:p>
    <w:p w14:paraId="0BEC1B41" w14:textId="7C8D47FE"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Frioul-Vénétie-Julienne</w:t>
      </w:r>
    </w:p>
    <w:p w14:paraId="02969AF4" w14:textId="530FD8ED"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Latium</w:t>
      </w:r>
    </w:p>
    <w:p w14:paraId="7CF25CF4" w14:textId="3EFFC140"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Ligurie</w:t>
      </w:r>
    </w:p>
    <w:p w14:paraId="46D6CB01" w14:textId="74A597FA"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Lombardie</w:t>
      </w:r>
    </w:p>
    <w:p w14:paraId="2B9CC286" w14:textId="0FC448F6"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Marches</w:t>
      </w:r>
    </w:p>
    <w:p w14:paraId="740B4C94" w14:textId="782FB1A6"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Molise</w:t>
      </w:r>
    </w:p>
    <w:p w14:paraId="6002A5F5" w14:textId="58BF148E"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Piémont</w:t>
      </w:r>
    </w:p>
    <w:p w14:paraId="7528FB35" w14:textId="34F44418" w:rsidR="000E57DC" w:rsidRPr="00C440B6" w:rsidRDefault="000E57DC"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Pouilles</w:t>
      </w:r>
    </w:p>
    <w:p w14:paraId="19E52F67" w14:textId="6D3DDBA6" w:rsidR="00242243" w:rsidRPr="00C440B6" w:rsidRDefault="00242243"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Sardaigne</w:t>
      </w:r>
    </w:p>
    <w:p w14:paraId="792053B5" w14:textId="5FB11981" w:rsidR="00242243" w:rsidRPr="00C440B6" w:rsidRDefault="00242243"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lastRenderedPageBreak/>
        <w:t>Sicile</w:t>
      </w:r>
    </w:p>
    <w:p w14:paraId="282C4E58" w14:textId="641F8FDD" w:rsidR="00242243" w:rsidRPr="00C440B6" w:rsidRDefault="00242243"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Toscane</w:t>
      </w:r>
    </w:p>
    <w:p w14:paraId="29DEF8D6" w14:textId="2CFB4A9D" w:rsidR="00242243" w:rsidRPr="00C440B6" w:rsidRDefault="00242243"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Trentin-Haut-Adige/S</w:t>
      </w:r>
      <w:r w:rsidR="009A5F6D" w:rsidRPr="00C440B6">
        <w:rPr>
          <w:rFonts w:ascii="Times New Roman" w:eastAsia="Times New Roman" w:hAnsi="Times New Roman" w:cs="Times New Roman"/>
          <w:sz w:val="24"/>
          <w:szCs w:val="24"/>
          <w:lang w:val="fr-FR"/>
        </w:rPr>
        <w:t>u</w:t>
      </w:r>
      <w:r w:rsidRPr="00C440B6">
        <w:rPr>
          <w:rFonts w:ascii="Times New Roman" w:eastAsia="Times New Roman" w:hAnsi="Times New Roman" w:cs="Times New Roman"/>
          <w:sz w:val="24"/>
          <w:szCs w:val="24"/>
          <w:lang w:val="fr-FR"/>
        </w:rPr>
        <w:t>d</w:t>
      </w:r>
      <w:r w:rsidR="009A5F6D" w:rsidRPr="00C440B6">
        <w:rPr>
          <w:rFonts w:ascii="Times New Roman" w:eastAsia="Times New Roman" w:hAnsi="Times New Roman" w:cs="Times New Roman"/>
          <w:sz w:val="24"/>
          <w:szCs w:val="24"/>
          <w:lang w:val="fr-FR"/>
        </w:rPr>
        <w:t>-Ty</w:t>
      </w:r>
      <w:r w:rsidRPr="00C440B6">
        <w:rPr>
          <w:rFonts w:ascii="Times New Roman" w:eastAsia="Times New Roman" w:hAnsi="Times New Roman" w:cs="Times New Roman"/>
          <w:sz w:val="24"/>
          <w:szCs w:val="24"/>
          <w:lang w:val="fr-FR"/>
        </w:rPr>
        <w:t>rol</w:t>
      </w:r>
    </w:p>
    <w:p w14:paraId="6DD9F8DF" w14:textId="76D421CA" w:rsidR="00242243" w:rsidRPr="00C440B6" w:rsidRDefault="00242243"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Ombrie</w:t>
      </w:r>
    </w:p>
    <w:p w14:paraId="43213399" w14:textId="515AF1D6" w:rsidR="00242243" w:rsidRPr="00C440B6" w:rsidRDefault="00242243"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Vallée d’Aoste</w:t>
      </w:r>
    </w:p>
    <w:p w14:paraId="28FC8578" w14:textId="1CBBA8E2" w:rsidR="00242243" w:rsidRPr="00C440B6" w:rsidRDefault="00242243"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Vénétie</w:t>
      </w:r>
    </w:p>
    <w:p w14:paraId="664A9FDF" w14:textId="092A6314" w:rsidR="00242243" w:rsidRPr="00C440B6" w:rsidRDefault="00242243"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Bolzano</w:t>
      </w:r>
    </w:p>
    <w:p w14:paraId="6C3649E0" w14:textId="3D9DDA1E" w:rsidR="00242243" w:rsidRPr="00C440B6" w:rsidRDefault="00242243"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Trente</w:t>
      </w:r>
    </w:p>
    <w:p w14:paraId="6BC592FA" w14:textId="47987B45" w:rsidR="00242243" w:rsidRPr="00C440B6" w:rsidRDefault="00242243" w:rsidP="00277D31">
      <w:pPr>
        <w:pStyle w:val="Paragrafoelenco"/>
        <w:spacing w:before="120"/>
        <w:jc w:val="center"/>
        <w:rPr>
          <w:rFonts w:ascii="Times New Roman" w:eastAsia="Times New Roman" w:hAnsi="Times New Roman" w:cs="Times New Roman"/>
          <w:i/>
          <w:iCs/>
          <w:sz w:val="24"/>
          <w:szCs w:val="24"/>
          <w:lang w:val="fr-FR"/>
        </w:rPr>
      </w:pPr>
      <w:r w:rsidRPr="00C440B6">
        <w:rPr>
          <w:rFonts w:ascii="Times New Roman" w:eastAsia="Times New Roman" w:hAnsi="Times New Roman" w:cs="Times New Roman"/>
          <w:i/>
          <w:iCs/>
          <w:sz w:val="24"/>
          <w:szCs w:val="24"/>
          <w:lang w:val="fr-FR"/>
        </w:rPr>
        <w:t>D’un commun accord et au sens du huitième alinéa de l’art. 117 de la Constitution de la République italienne, conviennent de ce qui suit :</w:t>
      </w:r>
    </w:p>
    <w:p w14:paraId="3FBDDA49" w14:textId="44E69A6B" w:rsidR="001E5BD2" w:rsidRPr="00C440B6" w:rsidRDefault="001E5BD2" w:rsidP="008E6452">
      <w:pPr>
        <w:pStyle w:val="Paragrafoelenco"/>
        <w:spacing w:before="240"/>
        <w:jc w:val="center"/>
        <w:rPr>
          <w:rFonts w:ascii="Times New Roman" w:eastAsia="Times New Roman" w:hAnsi="Times New Roman" w:cs="Times New Roman"/>
          <w:sz w:val="24"/>
          <w:szCs w:val="24"/>
          <w:vertAlign w:val="superscript"/>
          <w:lang w:val="fr-FR"/>
        </w:rPr>
      </w:pPr>
      <w:r w:rsidRPr="00C440B6">
        <w:rPr>
          <w:rFonts w:ascii="Times New Roman" w:eastAsia="Times New Roman" w:hAnsi="Times New Roman" w:cs="Times New Roman"/>
          <w:sz w:val="24"/>
          <w:szCs w:val="24"/>
          <w:lang w:val="fr-FR"/>
        </w:rPr>
        <w:t>Art. 1</w:t>
      </w:r>
      <w:r w:rsidRPr="00C440B6">
        <w:rPr>
          <w:rFonts w:ascii="Times New Roman" w:eastAsia="Times New Roman" w:hAnsi="Times New Roman" w:cs="Times New Roman"/>
          <w:sz w:val="24"/>
          <w:szCs w:val="24"/>
          <w:vertAlign w:val="superscript"/>
          <w:lang w:val="fr-FR"/>
        </w:rPr>
        <w:t>er</w:t>
      </w:r>
    </w:p>
    <w:p w14:paraId="086EA841" w14:textId="3296B824" w:rsidR="001E5BD2" w:rsidRPr="00C440B6" w:rsidRDefault="001E5BD2" w:rsidP="00277D31">
      <w:pPr>
        <w:pStyle w:val="Paragrafoelenco"/>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(Constitution de la Conférence</w:t>
      </w:r>
      <w:r w:rsidR="006C4C02" w:rsidRPr="00C440B6">
        <w:rPr>
          <w:rFonts w:ascii="Times New Roman" w:eastAsia="Times New Roman" w:hAnsi="Times New Roman" w:cs="Times New Roman"/>
          <w:sz w:val="24"/>
          <w:szCs w:val="24"/>
          <w:lang w:val="fr-FR"/>
        </w:rPr>
        <w:t xml:space="preserve"> des Régions et des Provinces autonomes</w:t>
      </w:r>
      <w:r w:rsidRPr="00C440B6">
        <w:rPr>
          <w:rFonts w:ascii="Times New Roman" w:eastAsia="Times New Roman" w:hAnsi="Times New Roman" w:cs="Times New Roman"/>
          <w:sz w:val="24"/>
          <w:szCs w:val="24"/>
          <w:lang w:val="fr-FR"/>
        </w:rPr>
        <w:t>)</w:t>
      </w:r>
    </w:p>
    <w:p w14:paraId="7A331F8E" w14:textId="14A26881" w:rsidR="00242243" w:rsidRPr="00C440B6" w:rsidRDefault="00A22A9B"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Il est constitué la Conférence des Régions et des Provinces autonomes, qui est composée des présidents des Régions et des Provinces autonomes de Trento et de Bolzano, a son siège à Rome et est dotée d</w:t>
      </w:r>
      <w:r w:rsidR="00313ACF" w:rsidRPr="00C440B6">
        <w:rPr>
          <w:rFonts w:ascii="Times New Roman" w:eastAsia="Times New Roman" w:hAnsi="Times New Roman" w:cs="Times New Roman"/>
          <w:sz w:val="24"/>
          <w:szCs w:val="24"/>
          <w:lang w:val="fr-FR"/>
        </w:rPr>
        <w:t>e l</w:t>
      </w:r>
      <w:r w:rsidRPr="00C440B6">
        <w:rPr>
          <w:rFonts w:ascii="Times New Roman" w:eastAsia="Times New Roman" w:hAnsi="Times New Roman" w:cs="Times New Roman"/>
          <w:sz w:val="24"/>
          <w:szCs w:val="24"/>
          <w:lang w:val="fr-FR"/>
        </w:rPr>
        <w:t>’autonomie patrimoniale, financière et comptable.</w:t>
      </w:r>
    </w:p>
    <w:p w14:paraId="6EFABD32" w14:textId="2B6E64E1" w:rsidR="00A22A9B" w:rsidRPr="00C440B6" w:rsidRDefault="00A22A9B"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La Conférence est l’organisme </w:t>
      </w:r>
      <w:r w:rsidR="00A27D98" w:rsidRPr="00C440B6">
        <w:rPr>
          <w:rFonts w:ascii="Times New Roman" w:eastAsia="Times New Roman" w:hAnsi="Times New Roman" w:cs="Times New Roman"/>
          <w:sz w:val="24"/>
          <w:szCs w:val="24"/>
          <w:lang w:val="fr-FR"/>
        </w:rPr>
        <w:t>qui réunit</w:t>
      </w:r>
      <w:r w:rsidRPr="00C440B6">
        <w:rPr>
          <w:rFonts w:ascii="Times New Roman" w:eastAsia="Times New Roman" w:hAnsi="Times New Roman" w:cs="Times New Roman"/>
          <w:sz w:val="24"/>
          <w:szCs w:val="24"/>
          <w:lang w:val="fr-FR"/>
        </w:rPr>
        <w:t xml:space="preserve"> les Régions et des Provinces autonomes</w:t>
      </w:r>
      <w:r w:rsidR="00D47946" w:rsidRPr="00C440B6">
        <w:rPr>
          <w:rFonts w:ascii="Times New Roman" w:eastAsia="Times New Roman" w:hAnsi="Times New Roman" w:cs="Times New Roman"/>
          <w:sz w:val="24"/>
          <w:szCs w:val="24"/>
          <w:lang w:val="fr-FR"/>
        </w:rPr>
        <w:t xml:space="preserve"> </w:t>
      </w:r>
      <w:r w:rsidR="00A27D98" w:rsidRPr="00C440B6">
        <w:rPr>
          <w:rFonts w:ascii="Times New Roman" w:eastAsia="Times New Roman" w:hAnsi="Times New Roman" w:cs="Times New Roman"/>
          <w:sz w:val="24"/>
          <w:szCs w:val="24"/>
          <w:lang w:val="fr-FR"/>
        </w:rPr>
        <w:t xml:space="preserve">et est </w:t>
      </w:r>
      <w:r w:rsidR="00D47946" w:rsidRPr="00C440B6">
        <w:rPr>
          <w:rFonts w:ascii="Times New Roman" w:eastAsia="Times New Roman" w:hAnsi="Times New Roman" w:cs="Times New Roman"/>
          <w:sz w:val="24"/>
          <w:szCs w:val="24"/>
          <w:lang w:val="fr-FR"/>
        </w:rPr>
        <w:t xml:space="preserve">chargé de l’élaboration et de la définition des accords, des ententes, des positions communes et des formes de coordination </w:t>
      </w:r>
      <w:r w:rsidR="006A2A1F" w:rsidRPr="00C440B6">
        <w:rPr>
          <w:rFonts w:ascii="Times New Roman" w:eastAsia="Times New Roman" w:hAnsi="Times New Roman" w:cs="Times New Roman"/>
          <w:sz w:val="24"/>
          <w:szCs w:val="24"/>
          <w:lang w:val="fr-FR"/>
        </w:rPr>
        <w:t xml:space="preserve">nécessaires </w:t>
      </w:r>
      <w:r w:rsidR="00D47946" w:rsidRPr="00C440B6">
        <w:rPr>
          <w:rFonts w:ascii="Times New Roman" w:eastAsia="Times New Roman" w:hAnsi="Times New Roman" w:cs="Times New Roman"/>
          <w:sz w:val="24"/>
          <w:szCs w:val="24"/>
          <w:lang w:val="fr-FR"/>
        </w:rPr>
        <w:t>pour un meilleur exercice des fonctions</w:t>
      </w:r>
      <w:r w:rsidR="00A27D98" w:rsidRPr="00C440B6">
        <w:rPr>
          <w:rFonts w:ascii="Times New Roman" w:eastAsia="Times New Roman" w:hAnsi="Times New Roman" w:cs="Times New Roman"/>
          <w:sz w:val="24"/>
          <w:szCs w:val="24"/>
          <w:lang w:val="fr-FR"/>
        </w:rPr>
        <w:t xml:space="preserve"> de celles-ci</w:t>
      </w:r>
      <w:r w:rsidR="00D47946" w:rsidRPr="00C440B6">
        <w:rPr>
          <w:rFonts w:ascii="Times New Roman" w:eastAsia="Times New Roman" w:hAnsi="Times New Roman" w:cs="Times New Roman"/>
          <w:sz w:val="24"/>
          <w:szCs w:val="24"/>
          <w:lang w:val="fr-FR"/>
        </w:rPr>
        <w:t xml:space="preserve"> </w:t>
      </w:r>
      <w:r w:rsidR="00A27D98" w:rsidRPr="00C440B6">
        <w:rPr>
          <w:rFonts w:ascii="Times New Roman" w:eastAsia="Times New Roman" w:hAnsi="Times New Roman" w:cs="Times New Roman"/>
          <w:sz w:val="24"/>
          <w:szCs w:val="24"/>
          <w:lang w:val="fr-FR"/>
        </w:rPr>
        <w:t xml:space="preserve">et </w:t>
      </w:r>
      <w:r w:rsidR="00D47946" w:rsidRPr="00C440B6">
        <w:rPr>
          <w:rFonts w:ascii="Times New Roman" w:eastAsia="Times New Roman" w:hAnsi="Times New Roman" w:cs="Times New Roman"/>
          <w:sz w:val="24"/>
          <w:szCs w:val="24"/>
          <w:lang w:val="fr-FR"/>
        </w:rPr>
        <w:t>pour la participation</w:t>
      </w:r>
      <w:r w:rsidR="006A2A1F" w:rsidRPr="00C440B6">
        <w:rPr>
          <w:rFonts w:ascii="Times New Roman" w:eastAsia="Times New Roman" w:hAnsi="Times New Roman" w:cs="Times New Roman"/>
          <w:sz w:val="24"/>
          <w:szCs w:val="24"/>
          <w:lang w:val="fr-FR"/>
        </w:rPr>
        <w:t>,</w:t>
      </w:r>
      <w:r w:rsidR="00D47946" w:rsidRPr="00C440B6">
        <w:rPr>
          <w:rFonts w:ascii="Times New Roman" w:eastAsia="Times New Roman" w:hAnsi="Times New Roman" w:cs="Times New Roman"/>
          <w:sz w:val="24"/>
          <w:szCs w:val="24"/>
          <w:lang w:val="fr-FR"/>
        </w:rPr>
        <w:t xml:space="preserve"> avec </w:t>
      </w:r>
      <w:r w:rsidR="006A2A1F" w:rsidRPr="00C440B6">
        <w:rPr>
          <w:rFonts w:ascii="Times New Roman" w:eastAsia="Times New Roman" w:hAnsi="Times New Roman" w:cs="Times New Roman"/>
          <w:sz w:val="24"/>
          <w:szCs w:val="24"/>
          <w:lang w:val="fr-FR"/>
        </w:rPr>
        <w:t xml:space="preserve">un rôle </w:t>
      </w:r>
      <w:r w:rsidR="00D47946" w:rsidRPr="00C440B6">
        <w:rPr>
          <w:rFonts w:ascii="Times New Roman" w:eastAsia="Times New Roman" w:hAnsi="Times New Roman" w:cs="Times New Roman"/>
          <w:sz w:val="24"/>
          <w:szCs w:val="24"/>
          <w:lang w:val="fr-FR"/>
        </w:rPr>
        <w:t xml:space="preserve">de proposition et de consultation, à la formation des lois et des autres </w:t>
      </w:r>
      <w:r w:rsidR="006A2A1F" w:rsidRPr="00C440B6">
        <w:rPr>
          <w:rFonts w:ascii="Times New Roman" w:eastAsia="Times New Roman" w:hAnsi="Times New Roman" w:cs="Times New Roman"/>
          <w:sz w:val="24"/>
          <w:szCs w:val="24"/>
          <w:lang w:val="fr-FR"/>
        </w:rPr>
        <w:t>dispositions</w:t>
      </w:r>
      <w:r w:rsidR="00D47946" w:rsidRPr="00C440B6">
        <w:rPr>
          <w:rFonts w:ascii="Times New Roman" w:eastAsia="Times New Roman" w:hAnsi="Times New Roman" w:cs="Times New Roman"/>
          <w:sz w:val="24"/>
          <w:szCs w:val="24"/>
          <w:lang w:val="fr-FR"/>
        </w:rPr>
        <w:t xml:space="preserve"> nationales</w:t>
      </w:r>
      <w:r w:rsidR="00A27D98" w:rsidRPr="00C440B6">
        <w:rPr>
          <w:rFonts w:ascii="Times New Roman" w:eastAsia="Times New Roman" w:hAnsi="Times New Roman" w:cs="Times New Roman"/>
          <w:sz w:val="24"/>
          <w:szCs w:val="24"/>
          <w:lang w:val="fr-FR"/>
        </w:rPr>
        <w:t xml:space="preserve"> et européennes</w:t>
      </w:r>
      <w:r w:rsidR="00D47946" w:rsidRPr="00C440B6">
        <w:rPr>
          <w:rFonts w:ascii="Times New Roman" w:eastAsia="Times New Roman" w:hAnsi="Times New Roman" w:cs="Times New Roman"/>
          <w:sz w:val="24"/>
          <w:szCs w:val="24"/>
          <w:lang w:val="fr-FR"/>
        </w:rPr>
        <w:t xml:space="preserve"> dans les matière</w:t>
      </w:r>
      <w:r w:rsidR="009126DB" w:rsidRPr="00C440B6">
        <w:rPr>
          <w:rFonts w:ascii="Times New Roman" w:eastAsia="Times New Roman" w:hAnsi="Times New Roman" w:cs="Times New Roman"/>
          <w:sz w:val="24"/>
          <w:szCs w:val="24"/>
          <w:lang w:val="fr-FR"/>
        </w:rPr>
        <w:t>s</w:t>
      </w:r>
      <w:r w:rsidR="00D47946" w:rsidRPr="00C440B6">
        <w:rPr>
          <w:rFonts w:ascii="Times New Roman" w:eastAsia="Times New Roman" w:hAnsi="Times New Roman" w:cs="Times New Roman"/>
          <w:sz w:val="24"/>
          <w:szCs w:val="24"/>
          <w:lang w:val="fr-FR"/>
        </w:rPr>
        <w:t xml:space="preserve"> d’intérêt régional</w:t>
      </w:r>
      <w:r w:rsidR="00E06FD0" w:rsidRPr="00C440B6">
        <w:rPr>
          <w:rFonts w:ascii="Times New Roman" w:eastAsia="Times New Roman" w:hAnsi="Times New Roman" w:cs="Times New Roman"/>
          <w:sz w:val="24"/>
          <w:szCs w:val="24"/>
          <w:lang w:val="fr-FR"/>
        </w:rPr>
        <w:t>.</w:t>
      </w:r>
    </w:p>
    <w:p w14:paraId="1F5D42A3" w14:textId="2EFAA140" w:rsidR="00E06FD0" w:rsidRPr="00C440B6" w:rsidRDefault="00E06FD0" w:rsidP="008E6452">
      <w:pPr>
        <w:pStyle w:val="Paragrafoelenco"/>
        <w:spacing w:before="240"/>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Art. 2</w:t>
      </w:r>
    </w:p>
    <w:p w14:paraId="6008EE2A" w14:textId="5B231D0F" w:rsidR="00E06FD0" w:rsidRPr="00C440B6" w:rsidRDefault="00E06FD0" w:rsidP="00016A89">
      <w:pPr>
        <w:pStyle w:val="Paragrafoelenco"/>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(Finalités de la Conférence)</w:t>
      </w:r>
    </w:p>
    <w:p w14:paraId="59230B96" w14:textId="49AA91E7" w:rsidR="00E06FD0" w:rsidRPr="00C440B6" w:rsidRDefault="00E06FD0" w:rsidP="00277D31">
      <w:pPr>
        <w:pStyle w:val="Paragrafoelenco"/>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La Conférence des Régions et des Provinces autonomes :</w:t>
      </w:r>
    </w:p>
    <w:p w14:paraId="2FAC334B" w14:textId="67C767D8" w:rsidR="00E06FD0" w:rsidRPr="00C440B6" w:rsidRDefault="00E06FD0" w:rsidP="00016A89">
      <w:pPr>
        <w:pStyle w:val="Paragrafoelenco"/>
        <w:numPr>
          <w:ilvl w:val="0"/>
          <w:numId w:val="5"/>
        </w:numPr>
        <w:spacing w:before="120"/>
        <w:ind w:left="426" w:hanging="426"/>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Encourage la définition de propositions, de positions et d’initiatives </w:t>
      </w:r>
      <w:r w:rsidR="007F35BE" w:rsidRPr="00C440B6">
        <w:rPr>
          <w:rFonts w:ascii="Times New Roman" w:eastAsia="Times New Roman" w:hAnsi="Times New Roman" w:cs="Times New Roman"/>
          <w:sz w:val="24"/>
          <w:szCs w:val="24"/>
          <w:lang w:val="fr-FR"/>
        </w:rPr>
        <w:t xml:space="preserve">communes </w:t>
      </w:r>
      <w:r w:rsidRPr="00C440B6">
        <w:rPr>
          <w:rFonts w:ascii="Times New Roman" w:eastAsia="Times New Roman" w:hAnsi="Times New Roman" w:cs="Times New Roman"/>
          <w:sz w:val="24"/>
          <w:szCs w:val="24"/>
          <w:lang w:val="fr-FR"/>
        </w:rPr>
        <w:t>et exprime des avis sur des thèmes intéressant les Régions et les Provinces autonomes, afin de représenter celles-ci auprès du Gouvernement central, du Parlement, des autres organismes centraux de l’État et des institutions de l’Union européenne ;</w:t>
      </w:r>
    </w:p>
    <w:p w14:paraId="3A4772EC" w14:textId="59409803" w:rsidR="00E06FD0" w:rsidRPr="00C440B6" w:rsidRDefault="00E06FD0" w:rsidP="00016A89">
      <w:pPr>
        <w:pStyle w:val="Paragrafoelenco"/>
        <w:numPr>
          <w:ilvl w:val="0"/>
          <w:numId w:val="5"/>
        </w:numPr>
        <w:spacing w:before="120"/>
        <w:ind w:left="426" w:hanging="426"/>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Exerce une activité d’instruction au sujet</w:t>
      </w:r>
      <w:r w:rsidR="00804A02" w:rsidRPr="00C440B6">
        <w:rPr>
          <w:rFonts w:ascii="Times New Roman" w:eastAsia="Times New Roman" w:hAnsi="Times New Roman" w:cs="Times New Roman"/>
          <w:sz w:val="24"/>
          <w:szCs w:val="24"/>
          <w:lang w:val="fr-FR"/>
        </w:rPr>
        <w:t xml:space="preserve"> des</w:t>
      </w:r>
      <w:r w:rsidRPr="00C440B6">
        <w:rPr>
          <w:rFonts w:ascii="Times New Roman" w:eastAsia="Times New Roman" w:hAnsi="Times New Roman" w:cs="Times New Roman"/>
          <w:sz w:val="24"/>
          <w:szCs w:val="24"/>
          <w:lang w:val="fr-FR"/>
        </w:rPr>
        <w:t xml:space="preserve"> actes </w:t>
      </w:r>
      <w:r w:rsidR="00223A9B" w:rsidRPr="00C440B6">
        <w:rPr>
          <w:rFonts w:ascii="Times New Roman" w:eastAsia="Times New Roman" w:hAnsi="Times New Roman" w:cs="Times New Roman"/>
          <w:sz w:val="24"/>
          <w:szCs w:val="24"/>
          <w:lang w:val="fr-FR"/>
        </w:rPr>
        <w:t xml:space="preserve">figurant à l’ordre du jour des séances de la Conférence État-Région et </w:t>
      </w:r>
      <w:r w:rsidR="006A2A1F" w:rsidRPr="00C440B6">
        <w:rPr>
          <w:rFonts w:ascii="Times New Roman" w:eastAsia="Times New Roman" w:hAnsi="Times New Roman" w:cs="Times New Roman"/>
          <w:sz w:val="24"/>
          <w:szCs w:val="24"/>
          <w:lang w:val="fr-FR"/>
        </w:rPr>
        <w:t>de la Conférence u</w:t>
      </w:r>
      <w:r w:rsidR="00223A9B" w:rsidRPr="00C440B6">
        <w:rPr>
          <w:rFonts w:ascii="Times New Roman" w:eastAsia="Times New Roman" w:hAnsi="Times New Roman" w:cs="Times New Roman"/>
          <w:sz w:val="24"/>
          <w:szCs w:val="24"/>
          <w:lang w:val="fr-FR"/>
        </w:rPr>
        <w:t xml:space="preserve">nifiée visée au décret législatif n° 281 du 28 août 1997 et dans </w:t>
      </w:r>
      <w:r w:rsidR="005252EC" w:rsidRPr="00C440B6">
        <w:rPr>
          <w:rFonts w:ascii="Times New Roman" w:eastAsia="Times New Roman" w:hAnsi="Times New Roman" w:cs="Times New Roman"/>
          <w:sz w:val="24"/>
          <w:szCs w:val="24"/>
          <w:lang w:val="fr-FR"/>
        </w:rPr>
        <w:t xml:space="preserve">le cadre de </w:t>
      </w:r>
      <w:r w:rsidR="00223A9B" w:rsidRPr="00C440B6">
        <w:rPr>
          <w:rFonts w:ascii="Times New Roman" w:eastAsia="Times New Roman" w:hAnsi="Times New Roman" w:cs="Times New Roman"/>
          <w:sz w:val="24"/>
          <w:szCs w:val="24"/>
          <w:lang w:val="fr-FR"/>
        </w:rPr>
        <w:t>toutes les instances de concertation interinstitutionnelle ;</w:t>
      </w:r>
    </w:p>
    <w:p w14:paraId="54D7FCFD" w14:textId="4679FA6D" w:rsidR="00223A9B" w:rsidRPr="00C440B6" w:rsidRDefault="00223A9B" w:rsidP="00016A89">
      <w:pPr>
        <w:pStyle w:val="Paragrafoelenco"/>
        <w:numPr>
          <w:ilvl w:val="0"/>
          <w:numId w:val="5"/>
        </w:numPr>
        <w:spacing w:before="120"/>
        <w:ind w:left="426" w:hanging="426"/>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Encourage la liaison avec les associations représentatives des </w:t>
      </w:r>
      <w:r w:rsidR="005252EC" w:rsidRPr="00C440B6">
        <w:rPr>
          <w:rFonts w:ascii="Times New Roman" w:eastAsia="Times New Roman" w:hAnsi="Times New Roman" w:cs="Times New Roman"/>
          <w:sz w:val="24"/>
          <w:szCs w:val="24"/>
          <w:lang w:val="fr-FR"/>
        </w:rPr>
        <w:t>A</w:t>
      </w:r>
      <w:r w:rsidRPr="00C440B6">
        <w:rPr>
          <w:rFonts w:ascii="Times New Roman" w:eastAsia="Times New Roman" w:hAnsi="Times New Roman" w:cs="Times New Roman"/>
          <w:sz w:val="24"/>
          <w:szCs w:val="24"/>
          <w:lang w:val="fr-FR"/>
        </w:rPr>
        <w:t>utonomies locales à l’échelon national et européen ;</w:t>
      </w:r>
    </w:p>
    <w:p w14:paraId="4CF64E83" w14:textId="5303A3AE" w:rsidR="00223A9B" w:rsidRPr="00C440B6" w:rsidRDefault="00223A9B" w:rsidP="00016A89">
      <w:pPr>
        <w:pStyle w:val="Paragrafoelenco"/>
        <w:numPr>
          <w:ilvl w:val="0"/>
          <w:numId w:val="5"/>
        </w:numPr>
        <w:spacing w:before="120"/>
        <w:ind w:left="426" w:hanging="426"/>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Encourage la liaison entre les Régions et les Provinces autonomes ainsi que la définition d’ententes de coopération institutionnelle </w:t>
      </w:r>
      <w:r w:rsidR="00587015" w:rsidRPr="00C440B6">
        <w:rPr>
          <w:rFonts w:ascii="Times New Roman" w:eastAsia="Times New Roman" w:hAnsi="Times New Roman" w:cs="Times New Roman"/>
          <w:sz w:val="24"/>
          <w:szCs w:val="24"/>
          <w:lang w:val="fr-FR"/>
        </w:rPr>
        <w:t>entre celles-ci, en vue de la définition de lignes directrices partagées et de l’exercice coordonné des compétences et des fonctions respectives.</w:t>
      </w:r>
    </w:p>
    <w:p w14:paraId="53DE3A04" w14:textId="767011E7" w:rsidR="00587015" w:rsidRPr="00C440B6" w:rsidRDefault="00587015" w:rsidP="008E6452">
      <w:pPr>
        <w:spacing w:before="240"/>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Art. 3</w:t>
      </w:r>
    </w:p>
    <w:p w14:paraId="446BB5C4" w14:textId="37FA9393" w:rsidR="00587015" w:rsidRPr="00C440B6" w:rsidRDefault="00587015" w:rsidP="00016A89">
      <w:pPr>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(Organes de la Conférence)</w:t>
      </w:r>
    </w:p>
    <w:p w14:paraId="22FC453F" w14:textId="12554830" w:rsidR="00587015" w:rsidRPr="00C440B6" w:rsidRDefault="00587015" w:rsidP="005252EC">
      <w:pPr>
        <w:pStyle w:val="Paragrafoelenco"/>
        <w:numPr>
          <w:ilvl w:val="0"/>
          <w:numId w:val="10"/>
        </w:num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Dans le cadre de son autonomie organisationnelle, la Conférence des Régions et des Provinces autonomes se compose des organes suivants :</w:t>
      </w:r>
    </w:p>
    <w:p w14:paraId="6CBF129B" w14:textId="78E6ADEB" w:rsidR="00587015" w:rsidRPr="00C440B6" w:rsidRDefault="00587015" w:rsidP="005252EC">
      <w:pPr>
        <w:pStyle w:val="Paragrafoelenco"/>
        <w:numPr>
          <w:ilvl w:val="1"/>
          <w:numId w:val="10"/>
        </w:num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L’Assemblée, qui réunit les présidents des Régions et des Provinces autonomes, délibère à </w:t>
      </w:r>
      <w:r w:rsidRPr="00C440B6">
        <w:rPr>
          <w:rFonts w:ascii="Times New Roman" w:eastAsia="Times New Roman" w:hAnsi="Times New Roman" w:cs="Times New Roman"/>
          <w:sz w:val="24"/>
          <w:szCs w:val="24"/>
          <w:lang w:val="fr-FR"/>
        </w:rPr>
        <w:lastRenderedPageBreak/>
        <w:t xml:space="preserve">l’unanimité des présents ou </w:t>
      </w:r>
      <w:r w:rsidR="00BD3BA7" w:rsidRPr="00C440B6">
        <w:rPr>
          <w:rFonts w:ascii="Times New Roman" w:eastAsia="Times New Roman" w:hAnsi="Times New Roman" w:cs="Times New Roman"/>
          <w:sz w:val="24"/>
          <w:szCs w:val="24"/>
          <w:lang w:val="fr-FR"/>
        </w:rPr>
        <w:t xml:space="preserve">aux </w:t>
      </w:r>
      <w:r w:rsidRPr="00C440B6">
        <w:rPr>
          <w:rFonts w:ascii="Times New Roman" w:eastAsia="Times New Roman" w:hAnsi="Times New Roman" w:cs="Times New Roman"/>
          <w:sz w:val="24"/>
          <w:szCs w:val="24"/>
          <w:lang w:val="fr-FR"/>
        </w:rPr>
        <w:t>majorités qualifiées prévues par le règlement</w:t>
      </w:r>
      <w:r w:rsidR="0000158F" w:rsidRPr="00C440B6">
        <w:rPr>
          <w:rFonts w:ascii="Times New Roman" w:eastAsia="Times New Roman" w:hAnsi="Times New Roman" w:cs="Times New Roman"/>
          <w:sz w:val="24"/>
          <w:szCs w:val="24"/>
          <w:lang w:val="fr-FR"/>
        </w:rPr>
        <w:t xml:space="preserve"> intérieur</w:t>
      </w:r>
      <w:r w:rsidRPr="00C440B6">
        <w:rPr>
          <w:rFonts w:ascii="Times New Roman" w:eastAsia="Times New Roman" w:hAnsi="Times New Roman" w:cs="Times New Roman"/>
          <w:sz w:val="24"/>
          <w:szCs w:val="24"/>
          <w:lang w:val="fr-FR"/>
        </w:rPr>
        <w:t>, en fonction du type de délibération</w:t>
      </w:r>
      <w:r w:rsidR="00524613" w:rsidRPr="00C440B6">
        <w:rPr>
          <w:rFonts w:ascii="Times New Roman" w:eastAsia="Times New Roman" w:hAnsi="Times New Roman" w:cs="Times New Roman"/>
          <w:sz w:val="24"/>
          <w:szCs w:val="24"/>
          <w:lang w:val="fr-FR"/>
        </w:rPr>
        <w:t xml:space="preserve"> et</w:t>
      </w:r>
      <w:r w:rsidR="001722C9" w:rsidRPr="00C440B6">
        <w:rPr>
          <w:rFonts w:ascii="Times New Roman" w:eastAsia="Times New Roman" w:hAnsi="Times New Roman" w:cs="Times New Roman"/>
          <w:sz w:val="24"/>
          <w:szCs w:val="24"/>
          <w:lang w:val="fr-FR"/>
        </w:rPr>
        <w:t>, notamment,</w:t>
      </w:r>
      <w:r w:rsidR="00524613" w:rsidRPr="00C440B6">
        <w:rPr>
          <w:rFonts w:ascii="Times New Roman" w:eastAsia="Times New Roman" w:hAnsi="Times New Roman" w:cs="Times New Roman"/>
          <w:sz w:val="24"/>
          <w:szCs w:val="24"/>
          <w:lang w:val="fr-FR"/>
        </w:rPr>
        <w:t xml:space="preserve"> du fait qu’il s’agisse d’ententes, d’avis ou d’accords ;</w:t>
      </w:r>
    </w:p>
    <w:p w14:paraId="63E421A0" w14:textId="70FB30E8" w:rsidR="00A22A9B" w:rsidRPr="00C440B6" w:rsidRDefault="00524613" w:rsidP="005252EC">
      <w:pPr>
        <w:pStyle w:val="Paragrafoelenco"/>
        <w:numPr>
          <w:ilvl w:val="1"/>
          <w:numId w:val="10"/>
        </w:num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Le président, qui est élu par les membres de l’Assemblée à l’unanimité des présents et au scrutin public lors des deux premiers votes. </w:t>
      </w:r>
      <w:r w:rsidR="000E5B34" w:rsidRPr="00C440B6">
        <w:rPr>
          <w:rFonts w:ascii="Times New Roman" w:eastAsia="Times New Roman" w:hAnsi="Times New Roman" w:cs="Times New Roman"/>
          <w:sz w:val="24"/>
          <w:szCs w:val="24"/>
          <w:lang w:val="fr-FR"/>
        </w:rPr>
        <w:t>À compter du troisième vote</w:t>
      </w:r>
      <w:r w:rsidRPr="00C440B6">
        <w:rPr>
          <w:rFonts w:ascii="Times New Roman" w:eastAsia="Times New Roman" w:hAnsi="Times New Roman" w:cs="Times New Roman"/>
          <w:sz w:val="24"/>
          <w:szCs w:val="24"/>
          <w:lang w:val="fr-FR"/>
        </w:rPr>
        <w:t xml:space="preserve">, c’est le membre qui a obtenu la majorité absolue des voix des ayants droit qui est élu. Le président </w:t>
      </w:r>
      <w:r w:rsidR="000810A5" w:rsidRPr="00C440B6">
        <w:rPr>
          <w:rFonts w:ascii="Times New Roman" w:eastAsia="Times New Roman" w:hAnsi="Times New Roman" w:cs="Times New Roman"/>
          <w:sz w:val="24"/>
          <w:szCs w:val="24"/>
          <w:lang w:val="fr-FR"/>
        </w:rPr>
        <w:t>est élu pour</w:t>
      </w:r>
      <w:r w:rsidRPr="00C440B6">
        <w:rPr>
          <w:rFonts w:ascii="Times New Roman" w:eastAsia="Times New Roman" w:hAnsi="Times New Roman" w:cs="Times New Roman"/>
          <w:sz w:val="24"/>
          <w:szCs w:val="24"/>
          <w:lang w:val="fr-FR"/>
        </w:rPr>
        <w:t xml:space="preserve"> cinq ans et</w:t>
      </w:r>
      <w:r w:rsidR="007201C6" w:rsidRPr="00C440B6">
        <w:rPr>
          <w:rFonts w:ascii="Times New Roman" w:eastAsia="Times New Roman" w:hAnsi="Times New Roman" w:cs="Times New Roman"/>
          <w:sz w:val="24"/>
          <w:szCs w:val="24"/>
          <w:lang w:val="fr-FR"/>
        </w:rPr>
        <w:t xml:space="preserve"> </w:t>
      </w:r>
      <w:r w:rsidR="000810A5" w:rsidRPr="00C440B6">
        <w:rPr>
          <w:rFonts w:ascii="Times New Roman" w:eastAsia="Times New Roman" w:hAnsi="Times New Roman" w:cs="Times New Roman"/>
          <w:sz w:val="24"/>
          <w:szCs w:val="24"/>
          <w:lang w:val="fr-FR"/>
        </w:rPr>
        <w:t>son mandat dure jusqu’à la séance de l’Assemblée convoquée pour l’élection du nouveau président. Le président cesse ses fonctions en cas d’expiration d</w:t>
      </w:r>
      <w:r w:rsidR="000E5B34" w:rsidRPr="00C440B6">
        <w:rPr>
          <w:rFonts w:ascii="Times New Roman" w:eastAsia="Times New Roman" w:hAnsi="Times New Roman" w:cs="Times New Roman"/>
          <w:sz w:val="24"/>
          <w:szCs w:val="24"/>
          <w:lang w:val="fr-FR"/>
        </w:rPr>
        <w:t>e son</w:t>
      </w:r>
      <w:r w:rsidR="000810A5" w:rsidRPr="00C440B6">
        <w:rPr>
          <w:rFonts w:ascii="Times New Roman" w:eastAsia="Times New Roman" w:hAnsi="Times New Roman" w:cs="Times New Roman"/>
          <w:sz w:val="24"/>
          <w:szCs w:val="24"/>
          <w:lang w:val="fr-FR"/>
        </w:rPr>
        <w:t xml:space="preserve"> mandat de président de Région ou de Province autonome</w:t>
      </w:r>
      <w:r w:rsidR="001722C9" w:rsidRPr="00C440B6">
        <w:rPr>
          <w:rFonts w:ascii="Times New Roman" w:eastAsia="Times New Roman" w:hAnsi="Times New Roman" w:cs="Times New Roman"/>
          <w:sz w:val="24"/>
          <w:szCs w:val="24"/>
          <w:lang w:val="fr-FR"/>
        </w:rPr>
        <w:t xml:space="preserve"> et </w:t>
      </w:r>
      <w:r w:rsidR="000810A5" w:rsidRPr="00C440B6">
        <w:rPr>
          <w:rFonts w:ascii="Times New Roman" w:eastAsia="Times New Roman" w:hAnsi="Times New Roman" w:cs="Times New Roman"/>
          <w:sz w:val="24"/>
          <w:szCs w:val="24"/>
          <w:lang w:val="fr-FR"/>
        </w:rPr>
        <w:t>en cas de démission ou de démission d’office. Il représente la Conférence des Régions et des Provinces autonomes sur la base des délibérations de l’Assem</w:t>
      </w:r>
      <w:r w:rsidR="00FC5EFF" w:rsidRPr="00C440B6">
        <w:rPr>
          <w:rFonts w:ascii="Times New Roman" w:eastAsia="Times New Roman" w:hAnsi="Times New Roman" w:cs="Times New Roman"/>
          <w:sz w:val="24"/>
          <w:szCs w:val="24"/>
          <w:lang w:val="fr-FR"/>
        </w:rPr>
        <w:t>blée, garantit le respect du règlement</w:t>
      </w:r>
      <w:r w:rsidR="0000158F" w:rsidRPr="00C440B6">
        <w:rPr>
          <w:rFonts w:ascii="Times New Roman" w:eastAsia="Times New Roman" w:hAnsi="Times New Roman" w:cs="Times New Roman"/>
          <w:sz w:val="24"/>
          <w:szCs w:val="24"/>
          <w:lang w:val="fr-FR"/>
        </w:rPr>
        <w:t xml:space="preserve"> intérieur</w:t>
      </w:r>
      <w:r w:rsidR="00FC5EFF" w:rsidRPr="00C440B6">
        <w:rPr>
          <w:rFonts w:ascii="Times New Roman" w:eastAsia="Times New Roman" w:hAnsi="Times New Roman" w:cs="Times New Roman"/>
          <w:sz w:val="24"/>
          <w:szCs w:val="24"/>
          <w:lang w:val="fr-FR"/>
        </w:rPr>
        <w:t xml:space="preserve"> et est le représentant légal de la Conférence ;</w:t>
      </w:r>
    </w:p>
    <w:p w14:paraId="0C6D7A00" w14:textId="2B63D0D8" w:rsidR="00FC5EFF" w:rsidRPr="00C440B6" w:rsidRDefault="00FC5EFF" w:rsidP="000E5B34">
      <w:pPr>
        <w:pStyle w:val="Paragrafoelenco"/>
        <w:numPr>
          <w:ilvl w:val="1"/>
          <w:numId w:val="10"/>
        </w:num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Le vice-président, qui est choisi parmi les membres de l’Assemblée à l’unanimité des présents et au scrutin public, lors des deux premiers votes. </w:t>
      </w:r>
      <w:r w:rsidR="000E5B34" w:rsidRPr="00C440B6">
        <w:rPr>
          <w:rFonts w:ascii="Times New Roman" w:eastAsia="Times New Roman" w:hAnsi="Times New Roman" w:cs="Times New Roman"/>
          <w:sz w:val="24"/>
          <w:szCs w:val="24"/>
          <w:lang w:val="fr-FR"/>
        </w:rPr>
        <w:t>À compter du troisième vote</w:t>
      </w:r>
      <w:r w:rsidRPr="00C440B6">
        <w:rPr>
          <w:rFonts w:ascii="Times New Roman" w:eastAsia="Times New Roman" w:hAnsi="Times New Roman" w:cs="Times New Roman"/>
          <w:sz w:val="24"/>
          <w:szCs w:val="24"/>
          <w:lang w:val="fr-FR"/>
        </w:rPr>
        <w:t>, c’est le membre qui a obtenu la majorité relative des voix des ayants droit qui est élu. Le vice-président est élu pour cinq ans et il cesse ses fonctions en cas d’expiration du mandat de président de Région ou de Province autonome</w:t>
      </w:r>
      <w:r w:rsidR="00271208" w:rsidRPr="00C440B6">
        <w:rPr>
          <w:rFonts w:ascii="Times New Roman" w:eastAsia="Times New Roman" w:hAnsi="Times New Roman" w:cs="Times New Roman"/>
          <w:sz w:val="24"/>
          <w:szCs w:val="24"/>
          <w:lang w:val="fr-FR"/>
        </w:rPr>
        <w:t xml:space="preserve"> et </w:t>
      </w:r>
      <w:r w:rsidRPr="00C440B6">
        <w:rPr>
          <w:rFonts w:ascii="Times New Roman" w:eastAsia="Times New Roman" w:hAnsi="Times New Roman" w:cs="Times New Roman"/>
          <w:sz w:val="24"/>
          <w:szCs w:val="24"/>
          <w:lang w:val="fr-FR"/>
        </w:rPr>
        <w:t>en cas de démission ou de démission d’office</w:t>
      </w:r>
      <w:r w:rsidR="00271208" w:rsidRPr="00C440B6">
        <w:rPr>
          <w:rFonts w:ascii="Times New Roman" w:eastAsia="Times New Roman" w:hAnsi="Times New Roman" w:cs="Times New Roman"/>
          <w:sz w:val="24"/>
          <w:szCs w:val="24"/>
          <w:lang w:val="fr-FR"/>
        </w:rPr>
        <w:t> ;</w:t>
      </w:r>
    </w:p>
    <w:p w14:paraId="6AFF40D2" w14:textId="2F4FB162" w:rsidR="00FC5EFF" w:rsidRPr="00C440B6" w:rsidRDefault="00FC5EFF" w:rsidP="008E6452">
      <w:pPr>
        <w:pStyle w:val="Paragrafoelenco"/>
        <w:numPr>
          <w:ilvl w:val="1"/>
          <w:numId w:val="10"/>
        </w:num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Le Bureau, qui est composé du président, du vice-président et de trois autres représentants élus par l’Assemblée</w:t>
      </w:r>
      <w:r w:rsidR="00D92F83" w:rsidRPr="00C440B6">
        <w:rPr>
          <w:rFonts w:ascii="Times New Roman" w:eastAsia="Times New Roman" w:hAnsi="Times New Roman" w:cs="Times New Roman"/>
          <w:sz w:val="24"/>
          <w:szCs w:val="24"/>
          <w:lang w:val="fr-FR"/>
        </w:rPr>
        <w:t xml:space="preserve"> suivant la procédure visée à la lettre c) ;</w:t>
      </w:r>
    </w:p>
    <w:p w14:paraId="0CB3C923" w14:textId="602212C8" w:rsidR="00D92F83" w:rsidRPr="00C440B6" w:rsidRDefault="00D92F83" w:rsidP="008E6452">
      <w:pPr>
        <w:pStyle w:val="Paragrafoelenco"/>
        <w:numPr>
          <w:ilvl w:val="1"/>
          <w:numId w:val="10"/>
        </w:num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Le secrétaire général.</w:t>
      </w:r>
    </w:p>
    <w:p w14:paraId="3251AFA8" w14:textId="5A72D7BD" w:rsidR="00D92F83" w:rsidRPr="00C440B6" w:rsidRDefault="00D92F83" w:rsidP="008E6452">
      <w:pPr>
        <w:spacing w:before="240"/>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Art. 4</w:t>
      </w:r>
    </w:p>
    <w:p w14:paraId="02CC912F" w14:textId="3EA0823E" w:rsidR="00D92F83" w:rsidRPr="00C440B6" w:rsidRDefault="00D92F83" w:rsidP="00D92F83">
      <w:pPr>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(Règlement sur l’organisation et le fonctionnement de la Conférence)</w:t>
      </w:r>
    </w:p>
    <w:p w14:paraId="7CEA60AF" w14:textId="221DBCA2" w:rsidR="00D92F83" w:rsidRPr="00C440B6" w:rsidRDefault="00D92F83" w:rsidP="00D92F83">
      <w:pPr>
        <w:pStyle w:val="Paragrafoelenco"/>
        <w:numPr>
          <w:ilvl w:val="0"/>
          <w:numId w:val="7"/>
        </w:num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La Conférence des Régions et des Provinces autonomes réglemente la formation des délibération</w:t>
      </w:r>
      <w:r w:rsidR="00FD53EE" w:rsidRPr="00C440B6">
        <w:rPr>
          <w:rFonts w:ascii="Times New Roman" w:eastAsia="Times New Roman" w:hAnsi="Times New Roman" w:cs="Times New Roman"/>
          <w:sz w:val="24"/>
          <w:szCs w:val="24"/>
          <w:lang w:val="fr-FR"/>
        </w:rPr>
        <w:t>s</w:t>
      </w:r>
      <w:r w:rsidRPr="00C440B6">
        <w:rPr>
          <w:rFonts w:ascii="Times New Roman" w:eastAsia="Times New Roman" w:hAnsi="Times New Roman" w:cs="Times New Roman"/>
          <w:sz w:val="24"/>
          <w:szCs w:val="24"/>
          <w:lang w:val="fr-FR"/>
        </w:rPr>
        <w:t xml:space="preserve"> de l’Assemblée, </w:t>
      </w:r>
      <w:r w:rsidR="008E6452" w:rsidRPr="00C440B6">
        <w:rPr>
          <w:rFonts w:ascii="Times New Roman" w:eastAsia="Times New Roman" w:hAnsi="Times New Roman" w:cs="Times New Roman"/>
          <w:sz w:val="24"/>
          <w:szCs w:val="24"/>
          <w:lang w:val="fr-FR"/>
        </w:rPr>
        <w:t xml:space="preserve">ainsi que </w:t>
      </w:r>
      <w:r w:rsidRPr="00C440B6">
        <w:rPr>
          <w:rFonts w:ascii="Times New Roman" w:eastAsia="Times New Roman" w:hAnsi="Times New Roman" w:cs="Times New Roman"/>
          <w:sz w:val="24"/>
          <w:szCs w:val="24"/>
          <w:lang w:val="fr-FR"/>
        </w:rPr>
        <w:t xml:space="preserve">son organisation et ses activités suivant le principe de la collégialité, par l’intermédiaire, éventuellement, de Commissions, et ce, </w:t>
      </w:r>
      <w:r w:rsidR="001E072D" w:rsidRPr="00C440B6">
        <w:rPr>
          <w:rFonts w:ascii="Times New Roman" w:eastAsia="Times New Roman" w:hAnsi="Times New Roman" w:cs="Times New Roman"/>
          <w:sz w:val="24"/>
          <w:szCs w:val="24"/>
          <w:lang w:val="fr-FR"/>
        </w:rPr>
        <w:t>au moyen d’</w:t>
      </w:r>
      <w:r w:rsidRPr="00C440B6">
        <w:rPr>
          <w:rFonts w:ascii="Times New Roman" w:eastAsia="Times New Roman" w:hAnsi="Times New Roman" w:cs="Times New Roman"/>
          <w:sz w:val="24"/>
          <w:szCs w:val="24"/>
          <w:lang w:val="fr-FR"/>
        </w:rPr>
        <w:t>un règlement</w:t>
      </w:r>
      <w:r w:rsidR="00271208" w:rsidRPr="00C440B6">
        <w:rPr>
          <w:rFonts w:ascii="Times New Roman" w:eastAsia="Times New Roman" w:hAnsi="Times New Roman" w:cs="Times New Roman"/>
          <w:sz w:val="24"/>
          <w:szCs w:val="24"/>
          <w:lang w:val="fr-FR"/>
        </w:rPr>
        <w:t xml:space="preserve"> intérieur</w:t>
      </w:r>
      <w:r w:rsidRPr="00C440B6">
        <w:rPr>
          <w:rFonts w:ascii="Times New Roman" w:eastAsia="Times New Roman" w:hAnsi="Times New Roman" w:cs="Times New Roman"/>
          <w:sz w:val="24"/>
          <w:szCs w:val="24"/>
          <w:lang w:val="fr-FR"/>
        </w:rPr>
        <w:t xml:space="preserve"> adopté par l’Assemblée à l’unanimité</w:t>
      </w:r>
      <w:r w:rsidR="00FD53EE" w:rsidRPr="00C440B6">
        <w:rPr>
          <w:rFonts w:ascii="Times New Roman" w:eastAsia="Times New Roman" w:hAnsi="Times New Roman" w:cs="Times New Roman"/>
          <w:sz w:val="24"/>
          <w:szCs w:val="24"/>
          <w:lang w:val="fr-FR"/>
        </w:rPr>
        <w:t>. Le règlement</w:t>
      </w:r>
      <w:r w:rsidR="00271208" w:rsidRPr="00C440B6">
        <w:rPr>
          <w:rFonts w:ascii="Times New Roman" w:eastAsia="Times New Roman" w:hAnsi="Times New Roman" w:cs="Times New Roman"/>
          <w:sz w:val="24"/>
          <w:szCs w:val="24"/>
          <w:lang w:val="fr-FR"/>
        </w:rPr>
        <w:t xml:space="preserve"> intérieur</w:t>
      </w:r>
      <w:r w:rsidR="00FD53EE" w:rsidRPr="00C440B6">
        <w:rPr>
          <w:rFonts w:ascii="Times New Roman" w:eastAsia="Times New Roman" w:hAnsi="Times New Roman" w:cs="Times New Roman"/>
          <w:sz w:val="24"/>
          <w:szCs w:val="24"/>
          <w:lang w:val="fr-FR"/>
        </w:rPr>
        <w:t xml:space="preserve"> est publié sur tous les Bulletins officiels des Régions et des Provinces autonomes.</w:t>
      </w:r>
    </w:p>
    <w:p w14:paraId="21EC7F8E" w14:textId="60E6B1D4" w:rsidR="00FD53EE" w:rsidRPr="00C440B6" w:rsidRDefault="00FD53EE" w:rsidP="00D92F83">
      <w:pPr>
        <w:pStyle w:val="Paragrafoelenco"/>
        <w:numPr>
          <w:ilvl w:val="0"/>
          <w:numId w:val="7"/>
        </w:num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À titre transitoire, jusqu’à la date d’entrée en vigueur du règlement visé au premier alinéa, il est fait application du règlement sur le fonctionnement de la Conférence des Régions et des Provinces autonomes en vigueur, tel qu’il a été actualisé le 6 mai 2021.</w:t>
      </w:r>
    </w:p>
    <w:p w14:paraId="49292ED9" w14:textId="330E5E8B" w:rsidR="00FD53EE" w:rsidRPr="00C440B6" w:rsidRDefault="00FD53EE" w:rsidP="008E6452">
      <w:pPr>
        <w:spacing w:before="240"/>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Art. 5</w:t>
      </w:r>
    </w:p>
    <w:p w14:paraId="4BF707EF" w14:textId="6D1EBC70" w:rsidR="00FD53EE" w:rsidRPr="00C440B6" w:rsidRDefault="00FD53EE" w:rsidP="00FD53EE">
      <w:pPr>
        <w:jc w:val="center"/>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 xml:space="preserve">(Secrétariat de la </w:t>
      </w:r>
      <w:r w:rsidR="00CE54EC" w:rsidRPr="00C440B6">
        <w:rPr>
          <w:rFonts w:ascii="Times New Roman" w:eastAsia="Times New Roman" w:hAnsi="Times New Roman" w:cs="Times New Roman"/>
          <w:sz w:val="24"/>
          <w:szCs w:val="24"/>
          <w:lang w:val="fr-FR"/>
        </w:rPr>
        <w:t>Conférence</w:t>
      </w:r>
      <w:r w:rsidRPr="00C440B6">
        <w:rPr>
          <w:rFonts w:ascii="Times New Roman" w:eastAsia="Times New Roman" w:hAnsi="Times New Roman" w:cs="Times New Roman"/>
          <w:sz w:val="24"/>
          <w:szCs w:val="24"/>
          <w:lang w:val="fr-FR"/>
        </w:rPr>
        <w:t>)</w:t>
      </w:r>
    </w:p>
    <w:p w14:paraId="4A7C17D0" w14:textId="30EDD1CE" w:rsidR="00CE54EC" w:rsidRPr="00C440B6" w:rsidRDefault="00FD53EE" w:rsidP="00CE54EC">
      <w:p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La Conférence </w:t>
      </w:r>
      <w:r w:rsidR="00CE54EC" w:rsidRPr="00C440B6">
        <w:rPr>
          <w:rFonts w:ascii="Times New Roman" w:eastAsia="Times New Roman" w:hAnsi="Times New Roman" w:cs="Times New Roman"/>
          <w:sz w:val="24"/>
          <w:szCs w:val="24"/>
          <w:lang w:val="fr-FR"/>
        </w:rPr>
        <w:t xml:space="preserve">est épaulée, du point de vue opérationnel, technique et juridique, par le </w:t>
      </w:r>
      <w:r w:rsidR="008B60C1" w:rsidRPr="00C440B6">
        <w:rPr>
          <w:rFonts w:ascii="Times New Roman" w:eastAsia="Times New Roman" w:hAnsi="Times New Roman" w:cs="Times New Roman"/>
          <w:sz w:val="24"/>
          <w:szCs w:val="24"/>
          <w:lang w:val="fr-FR"/>
        </w:rPr>
        <w:t>C</w:t>
      </w:r>
      <w:r w:rsidR="00CE54EC" w:rsidRPr="00C440B6">
        <w:rPr>
          <w:rFonts w:ascii="Times New Roman" w:eastAsia="Times New Roman" w:hAnsi="Times New Roman" w:cs="Times New Roman"/>
          <w:sz w:val="24"/>
          <w:szCs w:val="24"/>
          <w:lang w:val="fr-FR"/>
        </w:rPr>
        <w:t>entre interrégional d’études et de documentation (</w:t>
      </w:r>
      <w:r w:rsidR="00CE54EC" w:rsidRPr="00C440B6">
        <w:rPr>
          <w:rFonts w:ascii="Times New Roman" w:eastAsia="Times New Roman" w:hAnsi="Times New Roman" w:cs="Times New Roman"/>
          <w:i/>
          <w:iCs/>
          <w:sz w:val="24"/>
          <w:szCs w:val="24"/>
          <w:lang w:val="fr-FR"/>
        </w:rPr>
        <w:t>Centro Interregionale Studi e Documentazione – CINSEDO</w:t>
      </w:r>
      <w:r w:rsidR="00CE54EC" w:rsidRPr="00C440B6">
        <w:rPr>
          <w:rFonts w:ascii="Times New Roman" w:eastAsia="Times New Roman" w:hAnsi="Times New Roman" w:cs="Times New Roman"/>
          <w:sz w:val="24"/>
          <w:szCs w:val="24"/>
          <w:lang w:val="fr-FR"/>
        </w:rPr>
        <w:t>), qui exerce également les fonctions de secrétariat, au sens de ses statuts.</w:t>
      </w:r>
      <w:r w:rsidR="00DB0826" w:rsidRPr="00C440B6">
        <w:rPr>
          <w:rFonts w:ascii="Times New Roman" w:eastAsia="Times New Roman" w:hAnsi="Times New Roman" w:cs="Times New Roman"/>
          <w:sz w:val="24"/>
          <w:szCs w:val="24"/>
          <w:lang w:val="fr-FR"/>
        </w:rPr>
        <w:t xml:space="preserve"> Le</w:t>
      </w:r>
      <w:r w:rsidR="00DB0826" w:rsidRPr="00C440B6">
        <w:rPr>
          <w:rFonts w:ascii="Times New Roman" w:eastAsia="Times New Roman" w:hAnsi="Times New Roman" w:cs="Times New Roman"/>
          <w:i/>
          <w:iCs/>
          <w:sz w:val="24"/>
          <w:szCs w:val="24"/>
          <w:lang w:val="fr-FR"/>
        </w:rPr>
        <w:t xml:space="preserve"> CINSEDO </w:t>
      </w:r>
      <w:r w:rsidR="00DB0826" w:rsidRPr="00C440B6">
        <w:rPr>
          <w:rFonts w:ascii="Times New Roman" w:eastAsia="Times New Roman" w:hAnsi="Times New Roman" w:cs="Times New Roman"/>
          <w:sz w:val="24"/>
          <w:szCs w:val="24"/>
          <w:lang w:val="fr-FR"/>
        </w:rPr>
        <w:t>est doté d’une structure organisationnelle permanente adéquate et est financé par les Régions et les Provinces autonomes, conformément à leur ordre juridique respectif.</w:t>
      </w:r>
    </w:p>
    <w:p w14:paraId="13B3B7A5" w14:textId="7098FD3F" w:rsidR="00DB0826" w:rsidRPr="00C440B6" w:rsidRDefault="00DB0826" w:rsidP="00CE54EC">
      <w:pPr>
        <w:spacing w:before="120"/>
        <w:jc w:val="both"/>
        <w:rPr>
          <w:rFonts w:ascii="Times New Roman" w:eastAsia="Times New Roman" w:hAnsi="Times New Roman" w:cs="Times New Roman"/>
          <w:sz w:val="24"/>
          <w:szCs w:val="24"/>
          <w:lang w:val="fr-FR"/>
        </w:rPr>
      </w:pPr>
    </w:p>
    <w:p w14:paraId="38383E97" w14:textId="2EE1F851" w:rsidR="00DB0826" w:rsidRPr="00C440B6" w:rsidRDefault="00DB0826" w:rsidP="00CE54EC">
      <w:p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La présente entente sera ratifiée au plus tard le 31 mars 2023, suivant les procédures prévues par le huitième alinéa de l’art. 117 de la Constitution de la République italienne et par les ordres juridiques des Régions et des Provinces autonomes.</w:t>
      </w:r>
    </w:p>
    <w:p w14:paraId="2E0014AB" w14:textId="5425A469" w:rsidR="00DB0826" w:rsidRPr="00C440B6" w:rsidRDefault="00DB0826" w:rsidP="00CE54EC">
      <w:pPr>
        <w:spacing w:before="120"/>
        <w:jc w:val="both"/>
        <w:rPr>
          <w:rFonts w:ascii="Times New Roman" w:eastAsia="Times New Roman" w:hAnsi="Times New Roman" w:cs="Times New Roman"/>
          <w:sz w:val="24"/>
          <w:szCs w:val="24"/>
          <w:lang w:val="fr-FR"/>
        </w:rPr>
      </w:pPr>
    </w:p>
    <w:p w14:paraId="43212424" w14:textId="477AE5DF" w:rsidR="00DB0826" w:rsidRPr="00C440B6" w:rsidRDefault="00DB0826" w:rsidP="00CE54EC">
      <w:pPr>
        <w:spacing w:before="120"/>
        <w:jc w:val="both"/>
        <w:rPr>
          <w:rFonts w:ascii="Times New Roman" w:eastAsia="Times New Roman" w:hAnsi="Times New Roman" w:cs="Times New Roman"/>
          <w:sz w:val="24"/>
          <w:szCs w:val="24"/>
          <w:lang w:val="fr-FR"/>
        </w:rPr>
      </w:pPr>
      <w:r w:rsidRPr="00C440B6">
        <w:rPr>
          <w:rFonts w:ascii="Times New Roman" w:eastAsia="Times New Roman" w:hAnsi="Times New Roman" w:cs="Times New Roman"/>
          <w:sz w:val="24"/>
          <w:szCs w:val="24"/>
          <w:lang w:val="fr-FR"/>
        </w:rPr>
        <w:t>Fait à Monza, le 6 décembre 2022</w:t>
      </w:r>
    </w:p>
    <w:p w14:paraId="0E272B28" w14:textId="77777777" w:rsidR="00AC7CEB" w:rsidRPr="00C440B6" w:rsidRDefault="00AC7CEB" w:rsidP="00277D31">
      <w:pPr>
        <w:rPr>
          <w:rFonts w:ascii="Times New Roman" w:eastAsia="Times New Roman" w:hAnsi="Times New Roman" w:cs="Times New Roman"/>
          <w:i/>
          <w:sz w:val="20"/>
          <w:szCs w:val="20"/>
          <w:lang w:val="fr-FR"/>
        </w:rPr>
      </w:pPr>
    </w:p>
    <w:p w14:paraId="0FAF4E80" w14:textId="77777777" w:rsidR="00AC7CEB" w:rsidRPr="00C440B6" w:rsidRDefault="00AC7CEB" w:rsidP="00277D31">
      <w:pPr>
        <w:rPr>
          <w:rFonts w:ascii="Times New Roman" w:eastAsia="Times New Roman" w:hAnsi="Times New Roman" w:cs="Times New Roman"/>
          <w:i/>
          <w:sz w:val="20"/>
          <w:szCs w:val="20"/>
          <w:lang w:val="fr-FR"/>
        </w:rPr>
      </w:pPr>
    </w:p>
    <w:p w14:paraId="53633FBB" w14:textId="77777777" w:rsidR="00AC7CEB" w:rsidRPr="00C440B6" w:rsidRDefault="00AC7CEB" w:rsidP="00277D31">
      <w:pPr>
        <w:rPr>
          <w:rFonts w:ascii="Times New Roman" w:eastAsia="Times New Roman" w:hAnsi="Times New Roman" w:cs="Times New Roman"/>
          <w:i/>
          <w:sz w:val="20"/>
          <w:szCs w:val="20"/>
          <w:lang w:val="fr-FR"/>
        </w:rPr>
      </w:pPr>
    </w:p>
    <w:p w14:paraId="71876977" w14:textId="77777777" w:rsidR="00AC7CEB" w:rsidRPr="00C440B6" w:rsidRDefault="00AC7CEB" w:rsidP="00277D31">
      <w:pPr>
        <w:rPr>
          <w:rFonts w:ascii="Times New Roman" w:eastAsia="Times New Roman" w:hAnsi="Times New Roman" w:cs="Times New Roman"/>
          <w:i/>
          <w:sz w:val="20"/>
          <w:szCs w:val="20"/>
          <w:lang w:val="fr-FR"/>
        </w:rPr>
      </w:pPr>
    </w:p>
    <w:p w14:paraId="72E5F004" w14:textId="77777777" w:rsidR="00AC7CEB" w:rsidRPr="00C440B6" w:rsidRDefault="00AC7CEB" w:rsidP="00277D31">
      <w:pPr>
        <w:rPr>
          <w:rFonts w:ascii="Times New Roman" w:eastAsia="Times New Roman" w:hAnsi="Times New Roman" w:cs="Times New Roman"/>
          <w:i/>
          <w:sz w:val="20"/>
          <w:szCs w:val="20"/>
          <w:lang w:val="fr-FR"/>
        </w:rPr>
      </w:pPr>
    </w:p>
    <w:p w14:paraId="7A35B7F8" w14:textId="77777777" w:rsidR="00AC7CEB" w:rsidRPr="00C440B6" w:rsidRDefault="00AC7CEB" w:rsidP="00277D31">
      <w:pPr>
        <w:rPr>
          <w:rFonts w:ascii="Times New Roman" w:eastAsia="Times New Roman" w:hAnsi="Times New Roman" w:cs="Times New Roman"/>
          <w:i/>
          <w:sz w:val="20"/>
          <w:szCs w:val="20"/>
          <w:lang w:val="fr-FR"/>
        </w:rPr>
      </w:pPr>
    </w:p>
    <w:p w14:paraId="79DFA24C" w14:textId="77777777" w:rsidR="00AC7CEB" w:rsidRPr="00C440B6" w:rsidRDefault="00AC7CEB" w:rsidP="00277D31">
      <w:pPr>
        <w:rPr>
          <w:rFonts w:ascii="Times New Roman" w:eastAsia="Times New Roman" w:hAnsi="Times New Roman" w:cs="Times New Roman"/>
          <w:i/>
          <w:sz w:val="20"/>
          <w:szCs w:val="20"/>
          <w:lang w:val="fr-FR"/>
        </w:rPr>
      </w:pPr>
    </w:p>
    <w:p w14:paraId="13622B88" w14:textId="77777777" w:rsidR="00AC7CEB" w:rsidRPr="00C440B6" w:rsidRDefault="00AC7CEB" w:rsidP="00277D31">
      <w:pPr>
        <w:rPr>
          <w:rFonts w:ascii="Times New Roman" w:eastAsia="Times New Roman" w:hAnsi="Times New Roman" w:cs="Times New Roman"/>
          <w:i/>
          <w:sz w:val="20"/>
          <w:szCs w:val="20"/>
          <w:lang w:val="fr-FR"/>
        </w:rPr>
      </w:pPr>
    </w:p>
    <w:p w14:paraId="382CC5DE" w14:textId="77777777" w:rsidR="00AC7CEB" w:rsidRPr="00C440B6" w:rsidRDefault="00AC7CEB" w:rsidP="00277D31">
      <w:pPr>
        <w:rPr>
          <w:rFonts w:ascii="Times New Roman" w:eastAsia="Times New Roman" w:hAnsi="Times New Roman" w:cs="Times New Roman"/>
          <w:i/>
          <w:sz w:val="20"/>
          <w:szCs w:val="20"/>
          <w:lang w:val="fr-FR"/>
        </w:rPr>
      </w:pPr>
    </w:p>
    <w:p w14:paraId="28AF97BD" w14:textId="77777777" w:rsidR="00AC7CEB" w:rsidRPr="00C440B6" w:rsidRDefault="00AC7CEB" w:rsidP="00277D31">
      <w:pPr>
        <w:rPr>
          <w:rFonts w:ascii="Times New Roman" w:eastAsia="Times New Roman" w:hAnsi="Times New Roman" w:cs="Times New Roman"/>
          <w:i/>
          <w:sz w:val="20"/>
          <w:szCs w:val="20"/>
          <w:lang w:val="fr-FR"/>
        </w:rPr>
      </w:pPr>
    </w:p>
    <w:p w14:paraId="735CE913" w14:textId="77777777" w:rsidR="00AC7CEB" w:rsidRPr="00C440B6" w:rsidRDefault="00AC7CEB" w:rsidP="00277D31">
      <w:pPr>
        <w:rPr>
          <w:rFonts w:ascii="Times New Roman" w:eastAsia="Times New Roman" w:hAnsi="Times New Roman" w:cs="Times New Roman"/>
          <w:i/>
          <w:sz w:val="20"/>
          <w:szCs w:val="20"/>
          <w:lang w:val="fr-FR"/>
        </w:rPr>
      </w:pPr>
    </w:p>
    <w:p w14:paraId="4E667FAD" w14:textId="77777777" w:rsidR="00AC7CEB" w:rsidRPr="00C440B6" w:rsidRDefault="00AC7CEB" w:rsidP="00277D31">
      <w:pPr>
        <w:rPr>
          <w:rFonts w:ascii="Times New Roman" w:eastAsia="Times New Roman" w:hAnsi="Times New Roman" w:cs="Times New Roman"/>
          <w:i/>
          <w:sz w:val="20"/>
          <w:szCs w:val="20"/>
          <w:lang w:val="fr-FR"/>
        </w:rPr>
      </w:pPr>
    </w:p>
    <w:p w14:paraId="4D3D00C4" w14:textId="77777777" w:rsidR="00AC7CEB" w:rsidRPr="00C440B6" w:rsidRDefault="00AC7CEB" w:rsidP="00277D31">
      <w:pPr>
        <w:rPr>
          <w:rFonts w:ascii="Times New Roman" w:eastAsia="Times New Roman" w:hAnsi="Times New Roman" w:cs="Times New Roman"/>
          <w:i/>
          <w:sz w:val="20"/>
          <w:szCs w:val="20"/>
          <w:lang w:val="fr-FR"/>
        </w:rPr>
      </w:pPr>
    </w:p>
    <w:p w14:paraId="38532EC7" w14:textId="77777777" w:rsidR="00AC7CEB" w:rsidRPr="00C440B6" w:rsidRDefault="00AC7CEB" w:rsidP="00277D31">
      <w:pPr>
        <w:spacing w:before="2"/>
        <w:rPr>
          <w:rFonts w:ascii="Times New Roman" w:eastAsia="Times New Roman" w:hAnsi="Times New Roman" w:cs="Times New Roman"/>
          <w:i/>
          <w:sz w:val="21"/>
          <w:szCs w:val="21"/>
          <w:lang w:val="fr-FR"/>
        </w:rPr>
      </w:pPr>
    </w:p>
    <w:p w14:paraId="6A365E62" w14:textId="77777777" w:rsidR="00AC7CEB" w:rsidRPr="00C440B6" w:rsidRDefault="00277D31" w:rsidP="00277D31">
      <w:pPr>
        <w:pStyle w:val="Corpotesto"/>
        <w:spacing w:before="74"/>
        <w:ind w:right="110"/>
        <w:jc w:val="right"/>
        <w:rPr>
          <w:lang w:val="fr-FR"/>
        </w:rPr>
      </w:pPr>
      <w:r w:rsidRPr="00C440B6">
        <w:rPr>
          <w:spacing w:val="-10"/>
          <w:w w:val="110"/>
          <w:lang w:val="fr-FR"/>
        </w:rPr>
        <w:t>I</w:t>
      </w:r>
      <w:r w:rsidRPr="00C440B6">
        <w:rPr>
          <w:spacing w:val="-11"/>
          <w:w w:val="110"/>
          <w:lang w:val="fr-FR"/>
        </w:rPr>
        <w:t>X</w:t>
      </w:r>
    </w:p>
    <w:sectPr w:rsidR="00AC7CEB" w:rsidRPr="00C440B6" w:rsidSect="00042BC6">
      <w:type w:val="continuous"/>
      <w:pgSz w:w="11910" w:h="16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38B"/>
    <w:multiLevelType w:val="hybridMultilevel"/>
    <w:tmpl w:val="F80A4F30"/>
    <w:lvl w:ilvl="0" w:tplc="76D08496">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3130EA2"/>
    <w:multiLevelType w:val="hybridMultilevel"/>
    <w:tmpl w:val="FCC01C38"/>
    <w:lvl w:ilvl="0" w:tplc="EE04A330">
      <w:start w:val="1"/>
      <w:numFmt w:val="bullet"/>
      <w:lvlText w:val="-"/>
      <w:lvlJc w:val="left"/>
      <w:pPr>
        <w:ind w:left="818" w:hanging="708"/>
      </w:pPr>
      <w:rPr>
        <w:rFonts w:ascii="Arial" w:eastAsia="Arial" w:hAnsi="Arial" w:hint="default"/>
        <w:sz w:val="24"/>
        <w:szCs w:val="24"/>
      </w:rPr>
    </w:lvl>
    <w:lvl w:ilvl="1" w:tplc="055AC6AA">
      <w:start w:val="3"/>
      <w:numFmt w:val="lowerLetter"/>
      <w:lvlText w:val="%2)"/>
      <w:lvlJc w:val="left"/>
      <w:pPr>
        <w:ind w:left="1461" w:hanging="344"/>
        <w:jc w:val="left"/>
      </w:pPr>
      <w:rPr>
        <w:rFonts w:ascii="Times New Roman" w:eastAsia="Times New Roman" w:hAnsi="Times New Roman" w:hint="default"/>
        <w:w w:val="101"/>
        <w:sz w:val="20"/>
        <w:szCs w:val="20"/>
      </w:rPr>
    </w:lvl>
    <w:lvl w:ilvl="2" w:tplc="11B80FD8">
      <w:start w:val="1"/>
      <w:numFmt w:val="bullet"/>
      <w:lvlText w:val="•"/>
      <w:lvlJc w:val="left"/>
      <w:pPr>
        <w:ind w:left="2252" w:hanging="344"/>
      </w:pPr>
      <w:rPr>
        <w:rFonts w:hint="default"/>
      </w:rPr>
    </w:lvl>
    <w:lvl w:ilvl="3" w:tplc="49827F98">
      <w:start w:val="1"/>
      <w:numFmt w:val="bullet"/>
      <w:lvlText w:val="•"/>
      <w:lvlJc w:val="left"/>
      <w:pPr>
        <w:ind w:left="3044" w:hanging="344"/>
      </w:pPr>
      <w:rPr>
        <w:rFonts w:hint="default"/>
      </w:rPr>
    </w:lvl>
    <w:lvl w:ilvl="4" w:tplc="5530AB74">
      <w:start w:val="1"/>
      <w:numFmt w:val="bullet"/>
      <w:lvlText w:val="•"/>
      <w:lvlJc w:val="left"/>
      <w:pPr>
        <w:ind w:left="3836" w:hanging="344"/>
      </w:pPr>
      <w:rPr>
        <w:rFonts w:hint="default"/>
      </w:rPr>
    </w:lvl>
    <w:lvl w:ilvl="5" w:tplc="26AA9350">
      <w:start w:val="1"/>
      <w:numFmt w:val="bullet"/>
      <w:lvlText w:val="•"/>
      <w:lvlJc w:val="left"/>
      <w:pPr>
        <w:ind w:left="4627" w:hanging="344"/>
      </w:pPr>
      <w:rPr>
        <w:rFonts w:hint="default"/>
      </w:rPr>
    </w:lvl>
    <w:lvl w:ilvl="6" w:tplc="C8F4F33C">
      <w:start w:val="1"/>
      <w:numFmt w:val="bullet"/>
      <w:lvlText w:val="•"/>
      <w:lvlJc w:val="left"/>
      <w:pPr>
        <w:ind w:left="5419" w:hanging="344"/>
      </w:pPr>
      <w:rPr>
        <w:rFonts w:hint="default"/>
      </w:rPr>
    </w:lvl>
    <w:lvl w:ilvl="7" w:tplc="C9402E14">
      <w:start w:val="1"/>
      <w:numFmt w:val="bullet"/>
      <w:lvlText w:val="•"/>
      <w:lvlJc w:val="left"/>
      <w:pPr>
        <w:ind w:left="6211" w:hanging="344"/>
      </w:pPr>
      <w:rPr>
        <w:rFonts w:hint="default"/>
      </w:rPr>
    </w:lvl>
    <w:lvl w:ilvl="8" w:tplc="1E9CA6E4">
      <w:start w:val="1"/>
      <w:numFmt w:val="bullet"/>
      <w:lvlText w:val="•"/>
      <w:lvlJc w:val="left"/>
      <w:pPr>
        <w:ind w:left="7003" w:hanging="344"/>
      </w:pPr>
      <w:rPr>
        <w:rFonts w:hint="default"/>
      </w:rPr>
    </w:lvl>
  </w:abstractNum>
  <w:abstractNum w:abstractNumId="2">
    <w:nsid w:val="0DF10BDD"/>
    <w:multiLevelType w:val="multilevel"/>
    <w:tmpl w:val="BBD0913C"/>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816493"/>
    <w:multiLevelType w:val="hybridMultilevel"/>
    <w:tmpl w:val="54D63040"/>
    <w:lvl w:ilvl="0" w:tplc="68924A72">
      <w:start w:val="1"/>
      <w:numFmt w:val="decimal"/>
      <w:lvlText w:val="%1."/>
      <w:lvlJc w:val="left"/>
      <w:pPr>
        <w:ind w:left="577" w:hanging="425"/>
        <w:jc w:val="left"/>
      </w:pPr>
      <w:rPr>
        <w:rFonts w:ascii="Times New Roman" w:eastAsia="Times New Roman" w:hAnsi="Times New Roman" w:hint="default"/>
        <w:sz w:val="24"/>
        <w:szCs w:val="24"/>
      </w:rPr>
    </w:lvl>
    <w:lvl w:ilvl="1" w:tplc="7018AA80">
      <w:start w:val="1"/>
      <w:numFmt w:val="bullet"/>
      <w:lvlText w:val="•"/>
      <w:lvlJc w:val="left"/>
      <w:pPr>
        <w:ind w:left="1456" w:hanging="425"/>
      </w:pPr>
      <w:rPr>
        <w:rFonts w:hint="default"/>
      </w:rPr>
    </w:lvl>
    <w:lvl w:ilvl="2" w:tplc="8C1A474E">
      <w:start w:val="1"/>
      <w:numFmt w:val="bullet"/>
      <w:lvlText w:val="•"/>
      <w:lvlJc w:val="left"/>
      <w:pPr>
        <w:ind w:left="2335" w:hanging="425"/>
      </w:pPr>
      <w:rPr>
        <w:rFonts w:hint="default"/>
      </w:rPr>
    </w:lvl>
    <w:lvl w:ilvl="3" w:tplc="02F26184">
      <w:start w:val="1"/>
      <w:numFmt w:val="bullet"/>
      <w:lvlText w:val="•"/>
      <w:lvlJc w:val="left"/>
      <w:pPr>
        <w:ind w:left="3214" w:hanging="425"/>
      </w:pPr>
      <w:rPr>
        <w:rFonts w:hint="default"/>
      </w:rPr>
    </w:lvl>
    <w:lvl w:ilvl="4" w:tplc="5A224AA2">
      <w:start w:val="1"/>
      <w:numFmt w:val="bullet"/>
      <w:lvlText w:val="•"/>
      <w:lvlJc w:val="left"/>
      <w:pPr>
        <w:ind w:left="4093" w:hanging="425"/>
      </w:pPr>
      <w:rPr>
        <w:rFonts w:hint="default"/>
      </w:rPr>
    </w:lvl>
    <w:lvl w:ilvl="5" w:tplc="A084745A">
      <w:start w:val="1"/>
      <w:numFmt w:val="bullet"/>
      <w:lvlText w:val="•"/>
      <w:lvlJc w:val="left"/>
      <w:pPr>
        <w:ind w:left="4972" w:hanging="425"/>
      </w:pPr>
      <w:rPr>
        <w:rFonts w:hint="default"/>
      </w:rPr>
    </w:lvl>
    <w:lvl w:ilvl="6" w:tplc="14A8C8DC">
      <w:start w:val="1"/>
      <w:numFmt w:val="bullet"/>
      <w:lvlText w:val="•"/>
      <w:lvlJc w:val="left"/>
      <w:pPr>
        <w:ind w:left="5850" w:hanging="425"/>
      </w:pPr>
      <w:rPr>
        <w:rFonts w:hint="default"/>
      </w:rPr>
    </w:lvl>
    <w:lvl w:ilvl="7" w:tplc="13423026">
      <w:start w:val="1"/>
      <w:numFmt w:val="bullet"/>
      <w:lvlText w:val="•"/>
      <w:lvlJc w:val="left"/>
      <w:pPr>
        <w:ind w:left="6729" w:hanging="425"/>
      </w:pPr>
      <w:rPr>
        <w:rFonts w:hint="default"/>
      </w:rPr>
    </w:lvl>
    <w:lvl w:ilvl="8" w:tplc="710A1CEC">
      <w:start w:val="1"/>
      <w:numFmt w:val="bullet"/>
      <w:lvlText w:val="•"/>
      <w:lvlJc w:val="left"/>
      <w:pPr>
        <w:ind w:left="7608" w:hanging="425"/>
      </w:pPr>
      <w:rPr>
        <w:rFonts w:hint="default"/>
      </w:rPr>
    </w:lvl>
  </w:abstractNum>
  <w:abstractNum w:abstractNumId="4">
    <w:nsid w:val="151633B7"/>
    <w:multiLevelType w:val="hybridMultilevel"/>
    <w:tmpl w:val="4B902B1A"/>
    <w:lvl w:ilvl="0" w:tplc="B4DE4800">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A43F9E"/>
    <w:multiLevelType w:val="hybridMultilevel"/>
    <w:tmpl w:val="AD9A859A"/>
    <w:lvl w:ilvl="0" w:tplc="F52ADAF0">
      <w:start w:val="1"/>
      <w:numFmt w:val="decimal"/>
      <w:lvlText w:val="%1."/>
      <w:lvlJc w:val="left"/>
      <w:pPr>
        <w:ind w:left="1111" w:hanging="327"/>
        <w:jc w:val="left"/>
      </w:pPr>
      <w:rPr>
        <w:rFonts w:ascii="Times New Roman" w:eastAsia="Times New Roman" w:hAnsi="Times New Roman" w:hint="default"/>
        <w:w w:val="102"/>
        <w:sz w:val="20"/>
        <w:szCs w:val="20"/>
      </w:rPr>
    </w:lvl>
    <w:lvl w:ilvl="1" w:tplc="A3800E32">
      <w:start w:val="1"/>
      <w:numFmt w:val="bullet"/>
      <w:lvlText w:val="•"/>
      <w:lvlJc w:val="left"/>
      <w:pPr>
        <w:ind w:left="1859" w:hanging="327"/>
      </w:pPr>
      <w:rPr>
        <w:rFonts w:hint="default"/>
      </w:rPr>
    </w:lvl>
    <w:lvl w:ilvl="2" w:tplc="F9D627BC">
      <w:start w:val="1"/>
      <w:numFmt w:val="bullet"/>
      <w:lvlText w:val="•"/>
      <w:lvlJc w:val="left"/>
      <w:pPr>
        <w:ind w:left="2606" w:hanging="327"/>
      </w:pPr>
      <w:rPr>
        <w:rFonts w:hint="default"/>
      </w:rPr>
    </w:lvl>
    <w:lvl w:ilvl="3" w:tplc="D9F067D0">
      <w:start w:val="1"/>
      <w:numFmt w:val="bullet"/>
      <w:lvlText w:val="•"/>
      <w:lvlJc w:val="left"/>
      <w:pPr>
        <w:ind w:left="3354" w:hanging="327"/>
      </w:pPr>
      <w:rPr>
        <w:rFonts w:hint="default"/>
      </w:rPr>
    </w:lvl>
    <w:lvl w:ilvl="4" w:tplc="066CC3A8">
      <w:start w:val="1"/>
      <w:numFmt w:val="bullet"/>
      <w:lvlText w:val="•"/>
      <w:lvlJc w:val="left"/>
      <w:pPr>
        <w:ind w:left="4101" w:hanging="327"/>
      </w:pPr>
      <w:rPr>
        <w:rFonts w:hint="default"/>
      </w:rPr>
    </w:lvl>
    <w:lvl w:ilvl="5" w:tplc="BFCC9A70">
      <w:start w:val="1"/>
      <w:numFmt w:val="bullet"/>
      <w:lvlText w:val="•"/>
      <w:lvlJc w:val="left"/>
      <w:pPr>
        <w:ind w:left="4849" w:hanging="327"/>
      </w:pPr>
      <w:rPr>
        <w:rFonts w:hint="default"/>
      </w:rPr>
    </w:lvl>
    <w:lvl w:ilvl="6" w:tplc="5BF0728A">
      <w:start w:val="1"/>
      <w:numFmt w:val="bullet"/>
      <w:lvlText w:val="•"/>
      <w:lvlJc w:val="left"/>
      <w:pPr>
        <w:ind w:left="5596" w:hanging="327"/>
      </w:pPr>
      <w:rPr>
        <w:rFonts w:hint="default"/>
      </w:rPr>
    </w:lvl>
    <w:lvl w:ilvl="7" w:tplc="73F4C3A8">
      <w:start w:val="1"/>
      <w:numFmt w:val="bullet"/>
      <w:lvlText w:val="•"/>
      <w:lvlJc w:val="left"/>
      <w:pPr>
        <w:ind w:left="6343" w:hanging="327"/>
      </w:pPr>
      <w:rPr>
        <w:rFonts w:hint="default"/>
      </w:rPr>
    </w:lvl>
    <w:lvl w:ilvl="8" w:tplc="93DABB6E">
      <w:start w:val="1"/>
      <w:numFmt w:val="bullet"/>
      <w:lvlText w:val="•"/>
      <w:lvlJc w:val="left"/>
      <w:pPr>
        <w:ind w:left="7091" w:hanging="327"/>
      </w:pPr>
      <w:rPr>
        <w:rFonts w:hint="default"/>
      </w:rPr>
    </w:lvl>
  </w:abstractNum>
  <w:abstractNum w:abstractNumId="6">
    <w:nsid w:val="405F34C7"/>
    <w:multiLevelType w:val="multilevel"/>
    <w:tmpl w:val="C6F662B0"/>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1CA1A71"/>
    <w:multiLevelType w:val="hybridMultilevel"/>
    <w:tmpl w:val="31DC0A56"/>
    <w:lvl w:ilvl="0" w:tplc="B4DE4800">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662DCA"/>
    <w:multiLevelType w:val="multilevel"/>
    <w:tmpl w:val="BBD0913C"/>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4997C19"/>
    <w:multiLevelType w:val="multilevel"/>
    <w:tmpl w:val="C94862D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3"/>
  </w:num>
  <w:num w:numId="4">
    <w:abstractNumId w:val="0"/>
  </w:num>
  <w:num w:numId="5">
    <w:abstractNumId w:val="7"/>
  </w:num>
  <w:num w:numId="6">
    <w:abstractNumId w:val="4"/>
  </w:num>
  <w:num w:numId="7">
    <w:abstractNumId w:val="2"/>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EB"/>
    <w:rsid w:val="0000158F"/>
    <w:rsid w:val="00012637"/>
    <w:rsid w:val="00016A89"/>
    <w:rsid w:val="00042BC6"/>
    <w:rsid w:val="00062FC4"/>
    <w:rsid w:val="000810A5"/>
    <w:rsid w:val="000852D6"/>
    <w:rsid w:val="00086F6E"/>
    <w:rsid w:val="000E57DC"/>
    <w:rsid w:val="000E5B34"/>
    <w:rsid w:val="00121E69"/>
    <w:rsid w:val="001722C9"/>
    <w:rsid w:val="001E072D"/>
    <w:rsid w:val="001E5BD2"/>
    <w:rsid w:val="00223A9B"/>
    <w:rsid w:val="00242243"/>
    <w:rsid w:val="00271208"/>
    <w:rsid w:val="002753A1"/>
    <w:rsid w:val="00277D31"/>
    <w:rsid w:val="00313ACF"/>
    <w:rsid w:val="003622BD"/>
    <w:rsid w:val="003F68B3"/>
    <w:rsid w:val="00524613"/>
    <w:rsid w:val="005252EC"/>
    <w:rsid w:val="00587015"/>
    <w:rsid w:val="005F5ED5"/>
    <w:rsid w:val="006002A7"/>
    <w:rsid w:val="006054DA"/>
    <w:rsid w:val="0067792C"/>
    <w:rsid w:val="006A2A1F"/>
    <w:rsid w:val="006B1EE4"/>
    <w:rsid w:val="006C4C02"/>
    <w:rsid w:val="006F5917"/>
    <w:rsid w:val="007201C6"/>
    <w:rsid w:val="007F35BE"/>
    <w:rsid w:val="00804A02"/>
    <w:rsid w:val="0081215A"/>
    <w:rsid w:val="00812435"/>
    <w:rsid w:val="008A5787"/>
    <w:rsid w:val="008B60C1"/>
    <w:rsid w:val="008E6452"/>
    <w:rsid w:val="009126DB"/>
    <w:rsid w:val="009376EE"/>
    <w:rsid w:val="00944F72"/>
    <w:rsid w:val="0098093E"/>
    <w:rsid w:val="009A5F6D"/>
    <w:rsid w:val="009F3AF0"/>
    <w:rsid w:val="00A22A9B"/>
    <w:rsid w:val="00A27D98"/>
    <w:rsid w:val="00A57325"/>
    <w:rsid w:val="00AC2AE9"/>
    <w:rsid w:val="00AC7CEB"/>
    <w:rsid w:val="00B23D33"/>
    <w:rsid w:val="00B2768D"/>
    <w:rsid w:val="00BD3BA7"/>
    <w:rsid w:val="00C22D1A"/>
    <w:rsid w:val="00C27C00"/>
    <w:rsid w:val="00C43787"/>
    <w:rsid w:val="00C440B6"/>
    <w:rsid w:val="00C61876"/>
    <w:rsid w:val="00CE54EC"/>
    <w:rsid w:val="00D3050A"/>
    <w:rsid w:val="00D47946"/>
    <w:rsid w:val="00D92F83"/>
    <w:rsid w:val="00DB0826"/>
    <w:rsid w:val="00E06FD0"/>
    <w:rsid w:val="00E56E1A"/>
    <w:rsid w:val="00EC31DC"/>
    <w:rsid w:val="00EC4718"/>
    <w:rsid w:val="00ED720F"/>
    <w:rsid w:val="00EE49E5"/>
    <w:rsid w:val="00F37B0C"/>
    <w:rsid w:val="00F90958"/>
    <w:rsid w:val="00FC5EFF"/>
    <w:rsid w:val="00FC7500"/>
    <w:rsid w:val="00FD53EE"/>
    <w:rsid w:val="00FF5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6091"/>
  <w15:docId w15:val="{C0A1ABED-23F3-4734-82B4-B1A5112C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uiPriority w:val="9"/>
    <w:qFormat/>
    <w:pPr>
      <w:spacing w:before="182"/>
      <w:ind w:left="230"/>
      <w:outlineLvl w:val="0"/>
    </w:pPr>
    <w:rPr>
      <w:rFonts w:ascii="Courier New" w:eastAsia="Courier New" w:hAnsi="Courier New"/>
      <w:sz w:val="31"/>
      <w:szCs w:val="31"/>
    </w:rPr>
  </w:style>
  <w:style w:type="paragraph" w:styleId="Titolo2">
    <w:name w:val="heading 2"/>
    <w:basedOn w:val="Normale"/>
    <w:uiPriority w:val="9"/>
    <w:unhideWhenUsed/>
    <w:qFormat/>
    <w:pPr>
      <w:spacing w:before="56"/>
      <w:outlineLvl w:val="1"/>
    </w:pPr>
    <w:rPr>
      <w:rFonts w:ascii="Times New Roman" w:eastAsia="Times New Roman" w:hAnsi="Times New Roman"/>
      <w:b/>
      <w:bCs/>
      <w:sz w:val="24"/>
      <w:szCs w:val="24"/>
    </w:rPr>
  </w:style>
  <w:style w:type="paragraph" w:styleId="Titolo3">
    <w:name w:val="heading 3"/>
    <w:basedOn w:val="Normale"/>
    <w:uiPriority w:val="9"/>
    <w:unhideWhenUsed/>
    <w:qFormat/>
    <w:pPr>
      <w:ind w:left="577"/>
      <w:outlineLvl w:val="2"/>
    </w:pPr>
    <w:rPr>
      <w:rFonts w:ascii="Times New Roman" w:eastAsia="Times New Roman" w:hAnsi="Times New Roman"/>
      <w:sz w:val="24"/>
      <w:szCs w:val="24"/>
    </w:rPr>
  </w:style>
  <w:style w:type="paragraph" w:styleId="Titolo4">
    <w:name w:val="heading 4"/>
    <w:basedOn w:val="Normale"/>
    <w:uiPriority w:val="9"/>
    <w:unhideWhenUsed/>
    <w:qFormat/>
    <w:pPr>
      <w:spacing w:before="123"/>
      <w:ind w:left="911"/>
      <w:outlineLvl w:val="3"/>
    </w:pPr>
    <w:rPr>
      <w:rFonts w:ascii="Times New Roman" w:eastAsia="Times New Roman" w:hAnsi="Times New Roman"/>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Times New Roman" w:eastAsia="Times New Roman" w:hAnsi="Times New Roman"/>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1695</Words>
  <Characters>9666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Regione Autonoma Valle d'Aosta</Company>
  <LinksUpToDate>false</LinksUpToDate>
  <CharactersWithSpaces>11339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eglavinaz</dc:creator>
  <cp:lastModifiedBy>Salvatore LEO</cp:lastModifiedBy>
  <cp:revision>21</cp:revision>
  <dcterms:created xsi:type="dcterms:W3CDTF">2023-06-13T12:10:00Z</dcterms:created>
  <dcterms:modified xsi:type="dcterms:W3CDTF">2023-06-20T10:48:00Z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LastSaved">
    <vt:filetime>2023-06-13T00:00:00Z</vt:filetime>
  </property>
</Properties>
</file>