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719" w:rsidRDefault="00F41719"/>
    <w:p w:rsidR="00F41719" w:rsidRPr="00F41719" w:rsidRDefault="00F41719" w:rsidP="00F41719"/>
    <w:p w:rsidR="00F41719" w:rsidRPr="00477DE9" w:rsidRDefault="00F41719" w:rsidP="00F41719">
      <w:pPr>
        <w:pBdr>
          <w:bottom w:val="single" w:sz="4" w:space="1" w:color="auto"/>
          <w:between w:val="single" w:sz="4" w:space="1" w:color="auto"/>
        </w:pBdr>
        <w:rPr>
          <w:rFonts w:ascii="Georgia" w:hAnsi="Georgia"/>
        </w:rPr>
      </w:pPr>
      <w:r w:rsidRPr="00477DE9">
        <w:rPr>
          <w:rFonts w:ascii="Georgia" w:hAnsi="Georgia"/>
        </w:rPr>
        <w:t xml:space="preserve">Aosta, </w:t>
      </w:r>
      <w:r>
        <w:rPr>
          <w:rFonts w:ascii="Georgia" w:hAnsi="Georgia"/>
        </w:rPr>
        <w:t>18 settembre</w:t>
      </w:r>
      <w:r w:rsidRPr="00477DE9">
        <w:rPr>
          <w:rFonts w:ascii="Georgia" w:hAnsi="Georgia"/>
        </w:rPr>
        <w:t xml:space="preserve"> 201</w:t>
      </w:r>
      <w:r>
        <w:rPr>
          <w:rFonts w:ascii="Georgia" w:hAnsi="Georgia"/>
        </w:rPr>
        <w:t>5</w:t>
      </w:r>
    </w:p>
    <w:p w:rsidR="00884A35" w:rsidRPr="00884A35" w:rsidRDefault="00884A35" w:rsidP="00884A35">
      <w:pPr>
        <w:tabs>
          <w:tab w:val="left" w:pos="4118"/>
        </w:tabs>
        <w:rPr>
          <w:rFonts w:ascii="Verdana" w:hAnsi="Verdana"/>
          <w:color w:val="943634"/>
          <w:sz w:val="24"/>
          <w:szCs w:val="24"/>
        </w:rPr>
      </w:pPr>
      <w:r w:rsidRPr="00884A35">
        <w:rPr>
          <w:rFonts w:ascii="Verdana" w:hAnsi="Verdana"/>
          <w:color w:val="943634"/>
          <w:sz w:val="24"/>
          <w:szCs w:val="24"/>
        </w:rPr>
        <w:t>“Stati generali delle donne in Valle d’Aosta”</w:t>
      </w:r>
      <w:r>
        <w:rPr>
          <w:rFonts w:ascii="Verdana" w:hAnsi="Verdana"/>
          <w:color w:val="943634"/>
          <w:sz w:val="24"/>
          <w:szCs w:val="24"/>
        </w:rPr>
        <w:t xml:space="preserve">: </w:t>
      </w:r>
      <w:proofErr w:type="spellStart"/>
      <w:r>
        <w:rPr>
          <w:rFonts w:ascii="Verdana" w:hAnsi="Verdana"/>
          <w:color w:val="943634"/>
          <w:sz w:val="24"/>
          <w:szCs w:val="24"/>
        </w:rPr>
        <w:t>a</w:t>
      </w:r>
      <w:r w:rsidRPr="00884A35">
        <w:rPr>
          <w:rFonts w:ascii="Verdana" w:hAnsi="Verdana"/>
          <w:color w:val="943634"/>
          <w:sz w:val="24"/>
          <w:szCs w:val="24"/>
        </w:rPr>
        <w:t>bstract</w:t>
      </w:r>
      <w:proofErr w:type="spellEnd"/>
      <w:r w:rsidRPr="00884A35">
        <w:rPr>
          <w:rFonts w:ascii="Verdana" w:hAnsi="Verdana"/>
          <w:color w:val="943634"/>
          <w:sz w:val="24"/>
          <w:szCs w:val="24"/>
        </w:rPr>
        <w:t xml:space="preserve"> del documento </w:t>
      </w:r>
      <w:r>
        <w:rPr>
          <w:rFonts w:ascii="Verdana" w:hAnsi="Verdana"/>
          <w:color w:val="943634"/>
          <w:sz w:val="24"/>
          <w:szCs w:val="24"/>
        </w:rPr>
        <w:t>di sintesi</w:t>
      </w:r>
    </w:p>
    <w:p w:rsidR="00884A35" w:rsidRDefault="00884A35" w:rsidP="00884A35">
      <w:pPr>
        <w:tabs>
          <w:tab w:val="left" w:pos="4118"/>
        </w:tabs>
        <w:rPr>
          <w:rFonts w:ascii="Georgia" w:hAnsi="Georgia" w:cs="Georgia"/>
          <w:color w:val="000000"/>
          <w:sz w:val="20"/>
          <w:szCs w:val="20"/>
          <w:lang w:eastAsia="it-IT"/>
        </w:rPr>
      </w:pPr>
    </w:p>
    <w:p w:rsidR="00884A35" w:rsidRPr="00884A35" w:rsidRDefault="00884A35" w:rsidP="00884A35">
      <w:pPr>
        <w:tabs>
          <w:tab w:val="left" w:pos="4118"/>
        </w:tabs>
        <w:spacing w:before="120" w:after="0" w:line="276" w:lineRule="auto"/>
        <w:jc w:val="both"/>
        <w:rPr>
          <w:rFonts w:ascii="Georgia" w:hAnsi="Georgia" w:cs="Georgia"/>
          <w:color w:val="000000"/>
          <w:lang w:eastAsia="it-IT"/>
        </w:rPr>
      </w:pPr>
      <w:r w:rsidRPr="00884A35">
        <w:rPr>
          <w:rFonts w:ascii="Georgia" w:hAnsi="Georgia" w:cs="Georgia"/>
          <w:color w:val="000000"/>
          <w:lang w:eastAsia="it-IT"/>
        </w:rPr>
        <w:t>Anche le donne dell</w:t>
      </w:r>
      <w:r>
        <w:rPr>
          <w:rFonts w:ascii="Georgia" w:hAnsi="Georgia" w:cs="Georgia"/>
          <w:color w:val="000000"/>
          <w:lang w:eastAsia="it-IT"/>
        </w:rPr>
        <w:t>a</w:t>
      </w:r>
      <w:r w:rsidRPr="00884A35">
        <w:rPr>
          <w:rFonts w:ascii="Georgia" w:hAnsi="Georgia" w:cs="Georgia"/>
          <w:color w:val="000000"/>
          <w:lang w:eastAsia="it-IT"/>
        </w:rPr>
        <w:t xml:space="preserve"> Valle d’Aosta durante l’evento regionale che si è svolto ad Aosta il 20 giugno </w:t>
      </w:r>
      <w:r>
        <w:rPr>
          <w:rFonts w:ascii="Georgia" w:hAnsi="Georgia" w:cs="Georgia"/>
          <w:color w:val="000000"/>
          <w:lang w:eastAsia="it-IT"/>
        </w:rPr>
        <w:t>2015</w:t>
      </w:r>
      <w:bookmarkStart w:id="0" w:name="_GoBack"/>
      <w:bookmarkEnd w:id="0"/>
      <w:r w:rsidRPr="00884A35">
        <w:rPr>
          <w:rFonts w:ascii="Georgia" w:hAnsi="Georgia" w:cs="Georgia"/>
          <w:color w:val="000000"/>
          <w:lang w:eastAsia="it-IT"/>
        </w:rPr>
        <w:t xml:space="preserve"> hanno affrontato nei loro interventi i problemi derivanti dalla discriminazione di genere e dalla difficoltà di conciliazione tra lavoro e vita familiare e</w:t>
      </w:r>
      <w:r>
        <w:rPr>
          <w:rFonts w:ascii="Georgia" w:hAnsi="Georgia" w:cs="Georgia"/>
          <w:color w:val="000000"/>
          <w:lang w:eastAsia="it-IT"/>
        </w:rPr>
        <w:t xml:space="preserve"> hanno evidenziato la necessità</w:t>
      </w:r>
      <w:r w:rsidRPr="00884A35">
        <w:rPr>
          <w:rFonts w:ascii="Georgia" w:hAnsi="Georgia" w:cs="Georgia"/>
          <w:color w:val="000000"/>
          <w:lang w:eastAsia="it-IT"/>
        </w:rPr>
        <w:t xml:space="preserve"> delle cosiddette azioni positive, promosse dalle politiche di pari opportunità.</w:t>
      </w:r>
    </w:p>
    <w:p w:rsidR="00884A35" w:rsidRPr="00884A35" w:rsidRDefault="00884A35" w:rsidP="00884A35">
      <w:pPr>
        <w:tabs>
          <w:tab w:val="left" w:pos="4118"/>
        </w:tabs>
        <w:spacing w:before="120" w:after="0" w:line="276" w:lineRule="auto"/>
        <w:jc w:val="both"/>
        <w:rPr>
          <w:rFonts w:ascii="Georgia" w:hAnsi="Georgia" w:cs="Georgia"/>
          <w:color w:val="000000"/>
          <w:lang w:eastAsia="it-IT"/>
        </w:rPr>
      </w:pPr>
      <w:r w:rsidRPr="00884A35">
        <w:rPr>
          <w:rFonts w:ascii="Georgia" w:hAnsi="Georgia" w:cs="Georgia"/>
          <w:color w:val="000000"/>
          <w:lang w:eastAsia="it-IT"/>
        </w:rPr>
        <w:t>Anche se in netto miglioramento, come ci dimostrano i dati delle ultime elezioni comunali, le donne, oggi come in passato, partecipano poco alla vita politico-amministrativa.</w:t>
      </w:r>
    </w:p>
    <w:p w:rsidR="00884A35" w:rsidRPr="00884A35" w:rsidRDefault="00884A35" w:rsidP="00884A35">
      <w:pPr>
        <w:tabs>
          <w:tab w:val="left" w:pos="4118"/>
        </w:tabs>
        <w:spacing w:before="120" w:after="0" w:line="276" w:lineRule="auto"/>
        <w:jc w:val="both"/>
        <w:rPr>
          <w:rFonts w:ascii="Georgia" w:hAnsi="Georgia" w:cs="Georgia"/>
          <w:color w:val="000000"/>
          <w:lang w:eastAsia="it-IT"/>
        </w:rPr>
      </w:pPr>
      <w:r w:rsidRPr="00884A35">
        <w:rPr>
          <w:rFonts w:ascii="Georgia" w:hAnsi="Georgia" w:cs="Georgia"/>
          <w:color w:val="000000"/>
          <w:lang w:eastAsia="it-IT"/>
        </w:rPr>
        <w:t>Le donne, nella storia della Valle d’Aosta, hanno contribuito all’economia di montagna promuovendo lo sviluppo della famiglia e della comunità e creando soluzioni innovative per far fronte ai cambiamenti in condizioni ambientali e politiche difficili.</w:t>
      </w:r>
    </w:p>
    <w:p w:rsidR="00884A35" w:rsidRPr="00884A35" w:rsidRDefault="00884A35" w:rsidP="00884A35">
      <w:pPr>
        <w:tabs>
          <w:tab w:val="left" w:pos="4118"/>
        </w:tabs>
        <w:spacing w:before="120" w:after="0" w:line="276" w:lineRule="auto"/>
        <w:jc w:val="both"/>
        <w:rPr>
          <w:rFonts w:ascii="Georgia" w:hAnsi="Georgia" w:cs="Georgia"/>
          <w:color w:val="000000"/>
          <w:lang w:eastAsia="it-IT"/>
        </w:rPr>
      </w:pPr>
      <w:r w:rsidRPr="00884A35">
        <w:rPr>
          <w:rFonts w:ascii="Georgia" w:hAnsi="Georgia" w:cs="Georgia"/>
          <w:color w:val="000000"/>
          <w:lang w:eastAsia="it-IT"/>
        </w:rPr>
        <w:t>Attualmente sono ancora prevalentemente le donne a gestire le varie strutture ricettive, a sperimentare nuove forme di turismo e a sostenere quindi le attività lavorative ed economiche che permettono di mantenere ancora viva la montagna. Poiché esse sanno conciliare i valori della tradizione con tutto ciò che di innovativo propone la società moderna in continua trasformazione, sono una valida risorsa per affrontare in modo concreto lo sviluppo sostenibile della montagna.</w:t>
      </w:r>
    </w:p>
    <w:p w:rsidR="00884A35" w:rsidRPr="00884A35" w:rsidRDefault="00884A35" w:rsidP="00884A35">
      <w:pPr>
        <w:tabs>
          <w:tab w:val="left" w:pos="4118"/>
        </w:tabs>
        <w:spacing w:before="120" w:after="0" w:line="276" w:lineRule="auto"/>
        <w:jc w:val="both"/>
        <w:rPr>
          <w:rFonts w:ascii="Georgia" w:hAnsi="Georgia" w:cs="Georgia"/>
          <w:color w:val="000000"/>
          <w:lang w:eastAsia="it-IT"/>
        </w:rPr>
      </w:pPr>
      <w:r w:rsidRPr="00884A35">
        <w:rPr>
          <w:rFonts w:ascii="Georgia" w:hAnsi="Georgia" w:cs="Georgia"/>
          <w:color w:val="000000"/>
          <w:lang w:eastAsia="it-IT"/>
        </w:rPr>
        <w:t xml:space="preserve">Gli interventi hanno evidenziato come vi sia consapevolezza che le donne di montagna hanno le potenzialità per far fronte alle problematiche del territorio in cui vivono e per promuovere attività di </w:t>
      </w:r>
      <w:proofErr w:type="spellStart"/>
      <w:r w:rsidRPr="00884A35">
        <w:rPr>
          <w:rFonts w:ascii="Georgia" w:hAnsi="Georgia" w:cs="Georgia"/>
          <w:color w:val="000000"/>
          <w:lang w:eastAsia="it-IT"/>
        </w:rPr>
        <w:t>microimprenditorialità</w:t>
      </w:r>
      <w:proofErr w:type="spellEnd"/>
      <w:r w:rsidRPr="00884A35">
        <w:rPr>
          <w:rFonts w:ascii="Georgia" w:hAnsi="Georgia" w:cs="Georgia"/>
          <w:color w:val="000000"/>
          <w:lang w:eastAsia="it-IT"/>
        </w:rPr>
        <w:t xml:space="preserve"> e di sviluppo sostenibile.</w:t>
      </w:r>
    </w:p>
    <w:p w:rsidR="00884A35" w:rsidRPr="00884A35" w:rsidRDefault="00884A35" w:rsidP="00884A35">
      <w:pPr>
        <w:tabs>
          <w:tab w:val="left" w:pos="4118"/>
        </w:tabs>
        <w:spacing w:before="120" w:after="0" w:line="276" w:lineRule="auto"/>
        <w:jc w:val="both"/>
        <w:rPr>
          <w:rFonts w:ascii="Georgia" w:hAnsi="Georgia" w:cs="Georgia"/>
          <w:color w:val="000000"/>
          <w:lang w:eastAsia="it-IT"/>
        </w:rPr>
      </w:pPr>
      <w:r w:rsidRPr="00884A35">
        <w:rPr>
          <w:rFonts w:ascii="Georgia" w:hAnsi="Georgia" w:cs="Georgia"/>
          <w:color w:val="000000"/>
          <w:lang w:eastAsia="it-IT"/>
        </w:rPr>
        <w:t>Come si può constatare anche dai dati nazionali resi pubblici in più di un’occasione, le donne sono discriminate sul lavoro specialmente per quanto riguarda la maternità; spesso le loro qualifiche professionali non vengono riconosciute e i servizi rivolt</w:t>
      </w:r>
      <w:r>
        <w:rPr>
          <w:rFonts w:ascii="Georgia" w:hAnsi="Georgia" w:cs="Georgia"/>
          <w:color w:val="000000"/>
          <w:lang w:eastAsia="it-IT"/>
        </w:rPr>
        <w:t>i alle donne sono insufficienti</w:t>
      </w:r>
      <w:r w:rsidRPr="00884A35">
        <w:rPr>
          <w:rFonts w:ascii="Georgia" w:hAnsi="Georgia" w:cs="Georgia"/>
          <w:color w:val="000000"/>
          <w:lang w:eastAsia="it-IT"/>
        </w:rPr>
        <w:t>. Occorre costruire un sistema integrato di servizi di conciliazione tra attività professionale e familiare più flessibili e rispondenti ai nuovi bisogni.</w:t>
      </w:r>
    </w:p>
    <w:p w:rsidR="007E6586" w:rsidRPr="00884A35" w:rsidRDefault="00884A35" w:rsidP="00884A35">
      <w:pPr>
        <w:tabs>
          <w:tab w:val="left" w:pos="4118"/>
        </w:tabs>
        <w:spacing w:before="120" w:after="0" w:line="276" w:lineRule="auto"/>
        <w:jc w:val="both"/>
      </w:pPr>
      <w:r w:rsidRPr="00884A35">
        <w:rPr>
          <w:rFonts w:ascii="Georgia" w:hAnsi="Georgia" w:cs="Georgia"/>
          <w:color w:val="000000"/>
          <w:lang w:eastAsia="it-IT"/>
        </w:rPr>
        <w:t>Parlare del problema in famiglia, sul posto di lavoro o nelle aule scolastiche non è sufficiente finché non si inizia a fondare una nuova cultura della famiglia, della scuola, del lavoro, della società e della politica basata sul concetto di parità e di prospettiva di genere. Questo significa che tutte le azioni che tendono a creare una effettiva parità devono occuparsi di tutti i livelli della vita civile: politica, economia, società, cultura</w:t>
      </w:r>
      <w:r>
        <w:rPr>
          <w:rFonts w:ascii="Georgia" w:hAnsi="Georgia" w:cs="Georgia"/>
          <w:color w:val="000000"/>
          <w:lang w:eastAsia="it-IT"/>
        </w:rPr>
        <w:t>.</w:t>
      </w:r>
    </w:p>
    <w:sectPr w:rsidR="007E6586" w:rsidRPr="00884A3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719" w:rsidRDefault="00F41719" w:rsidP="00F41719">
      <w:pPr>
        <w:spacing w:after="0" w:line="240" w:lineRule="auto"/>
      </w:pPr>
      <w:r>
        <w:separator/>
      </w:r>
    </w:p>
  </w:endnote>
  <w:endnote w:type="continuationSeparator" w:id="0">
    <w:p w:rsidR="00F41719" w:rsidRDefault="00F41719" w:rsidP="00F41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719" w:rsidRDefault="00F41719" w:rsidP="00F41719">
      <w:pPr>
        <w:spacing w:after="0" w:line="240" w:lineRule="auto"/>
      </w:pPr>
      <w:r>
        <w:separator/>
      </w:r>
    </w:p>
  </w:footnote>
  <w:footnote w:type="continuationSeparator" w:id="0">
    <w:p w:rsidR="00F41719" w:rsidRDefault="00F41719" w:rsidP="00F41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719" w:rsidRDefault="00F41719">
    <w:pPr>
      <w:pStyle w:val="Intestazione"/>
    </w:pPr>
    <w:r w:rsidRPr="00F41719">
      <w:rPr>
        <w:rFonts w:ascii="Georgia" w:eastAsia="Calibri" w:hAnsi="Georgia" w:cs="Times New Roman"/>
        <w:noProof/>
        <w:lang w:eastAsia="it-IT"/>
      </w:rPr>
      <w:drawing>
        <wp:anchor distT="0" distB="0" distL="114300" distR="114300" simplePos="0" relativeHeight="251659264" behindDoc="1" locked="0" layoutInCell="1" allowOverlap="1" wp14:anchorId="383BAE3F" wp14:editId="64988A8A">
          <wp:simplePos x="0" y="0"/>
          <wp:positionH relativeFrom="margin">
            <wp:posOffset>2459990</wp:posOffset>
          </wp:positionH>
          <wp:positionV relativeFrom="paragraph">
            <wp:posOffset>-4191</wp:posOffset>
          </wp:positionV>
          <wp:extent cx="1200150" cy="12001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41719" w:rsidRDefault="00F41719">
    <w:pPr>
      <w:pStyle w:val="Intestazione"/>
    </w:pPr>
  </w:p>
  <w:p w:rsidR="00F41719" w:rsidRDefault="00F41719">
    <w:pPr>
      <w:pStyle w:val="Intestazione"/>
    </w:pPr>
  </w:p>
  <w:p w:rsidR="00F41719" w:rsidRDefault="00F41719">
    <w:pPr>
      <w:pStyle w:val="Intestazione"/>
    </w:pPr>
  </w:p>
  <w:p w:rsidR="00F41719" w:rsidRDefault="00F41719">
    <w:pPr>
      <w:pStyle w:val="Intestazione"/>
    </w:pPr>
  </w:p>
  <w:p w:rsidR="00F41719" w:rsidRDefault="00F41719">
    <w:pPr>
      <w:pStyle w:val="Intestazione"/>
    </w:pPr>
  </w:p>
  <w:p w:rsidR="00F41719" w:rsidRPr="00F41719" w:rsidRDefault="00F41719" w:rsidP="00F41719">
    <w:pPr>
      <w:pStyle w:val="Intestazione"/>
      <w:jc w:val="center"/>
      <w:rPr>
        <w:b/>
      </w:rPr>
    </w:pPr>
    <w:proofErr w:type="spellStart"/>
    <w:r w:rsidRPr="00F41719">
      <w:rPr>
        <w:rFonts w:ascii="Aparajita" w:hAnsi="Aparajita" w:cs="Aparajita"/>
        <w:b/>
        <w:lang w:val="fr-FR"/>
      </w:rPr>
      <w:t>Stati</w:t>
    </w:r>
    <w:proofErr w:type="spellEnd"/>
    <w:r w:rsidRPr="00F41719">
      <w:rPr>
        <w:rFonts w:ascii="Aparajita" w:hAnsi="Aparajita" w:cs="Aparajita"/>
        <w:b/>
        <w:lang w:val="fr-FR"/>
      </w:rPr>
      <w:t xml:space="preserve"> </w:t>
    </w:r>
    <w:proofErr w:type="spellStart"/>
    <w:r w:rsidRPr="00F41719">
      <w:rPr>
        <w:rFonts w:ascii="Aparajita" w:hAnsi="Aparajita" w:cs="Aparajita"/>
        <w:b/>
        <w:lang w:val="fr-FR"/>
      </w:rPr>
      <w:t>generali</w:t>
    </w:r>
    <w:proofErr w:type="spellEnd"/>
    <w:r w:rsidRPr="00F41719">
      <w:rPr>
        <w:rFonts w:ascii="Aparajita" w:hAnsi="Aparajita" w:cs="Aparajita"/>
        <w:b/>
        <w:lang w:val="fr-FR"/>
      </w:rPr>
      <w:t xml:space="preserve"> delle donne</w:t>
    </w:r>
  </w:p>
  <w:p w:rsidR="00F41719" w:rsidRDefault="00F41719">
    <w:pPr>
      <w:pStyle w:val="Intestazione"/>
    </w:pPr>
  </w:p>
  <w:p w:rsidR="00F41719" w:rsidRDefault="00F4171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2E"/>
    <w:rsid w:val="00191FDF"/>
    <w:rsid w:val="002912FC"/>
    <w:rsid w:val="007E6586"/>
    <w:rsid w:val="00884A35"/>
    <w:rsid w:val="00BA182E"/>
    <w:rsid w:val="00F4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58D1C-6D95-4227-BA7A-39C110B9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1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1719"/>
  </w:style>
  <w:style w:type="paragraph" w:styleId="Pidipagina">
    <w:name w:val="footer"/>
    <w:basedOn w:val="Normale"/>
    <w:link w:val="PidipaginaCarattere"/>
    <w:uiPriority w:val="99"/>
    <w:unhideWhenUsed/>
    <w:rsid w:val="00F41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1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Carrel</dc:creator>
  <cp:keywords/>
  <dc:description/>
  <cp:lastModifiedBy>Michelle Meloni</cp:lastModifiedBy>
  <cp:revision>2</cp:revision>
  <dcterms:created xsi:type="dcterms:W3CDTF">2015-09-17T06:40:00Z</dcterms:created>
  <dcterms:modified xsi:type="dcterms:W3CDTF">2015-09-17T14:54:00Z</dcterms:modified>
</cp:coreProperties>
</file>