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oloProgetto" w:displacedByCustomXml="next"/>
    <w:sdt>
      <w:sdtPr>
        <w:rPr>
          <w:rFonts w:asciiTheme="minorHAnsi" w:hAnsiTheme="minorHAnsi"/>
        </w:rPr>
        <w:id w:val="231274289"/>
        <w:docPartObj>
          <w:docPartGallery w:val="Cover Pages"/>
          <w:docPartUnique/>
        </w:docPartObj>
      </w:sdtPr>
      <w:sdtEndPr>
        <w:rPr>
          <w:color w:val="17365D"/>
        </w:rPr>
      </w:sdtEndPr>
      <w:sdtContent>
        <w:tbl>
          <w:tblPr>
            <w:tblpPr w:leftFromText="187" w:rightFromText="187" w:vertAnchor="page" w:horzAnchor="page" w:tblpYSpec="top"/>
            <w:tblW w:w="0" w:type="auto"/>
            <w:tblLook w:val="04A0" w:firstRow="1" w:lastRow="0" w:firstColumn="1" w:lastColumn="0" w:noHBand="0" w:noVBand="1"/>
          </w:tblPr>
          <w:tblGrid>
            <w:gridCol w:w="1440"/>
            <w:gridCol w:w="2520"/>
          </w:tblGrid>
          <w:tr w:rsidR="00C56470" w:rsidRPr="00871FF0" w14:paraId="4BFE6D60" w14:textId="77777777" w:rsidTr="00DF6DA1">
            <w:trPr>
              <w:trHeight w:val="1440"/>
            </w:trPr>
            <w:tc>
              <w:tcPr>
                <w:tcW w:w="1440" w:type="dxa"/>
                <w:tcBorders>
                  <w:right w:val="single" w:sz="4" w:space="0" w:color="FFFFFF" w:themeColor="background1"/>
                </w:tcBorders>
                <w:shd w:val="clear" w:color="auto" w:fill="317CC1"/>
              </w:tcPr>
              <w:p w14:paraId="5D4E253E" w14:textId="77777777" w:rsidR="00C56470" w:rsidRPr="00871FF0" w:rsidRDefault="00C56470">
                <w:pPr>
                  <w:rPr>
                    <w:rFonts w:asciiTheme="minorHAnsi" w:hAnsiTheme="minorHAnsi"/>
                  </w:rPr>
                </w:pPr>
              </w:p>
            </w:tc>
            <w:tc>
              <w:tcPr>
                <w:tcW w:w="2520" w:type="dxa"/>
                <w:tcBorders>
                  <w:left w:val="single" w:sz="4" w:space="0" w:color="FFFFFF" w:themeColor="background1"/>
                </w:tcBorders>
                <w:shd w:val="clear" w:color="auto" w:fill="317CC1"/>
                <w:vAlign w:val="bottom"/>
              </w:tcPr>
              <w:p w14:paraId="19F7A194" w14:textId="00FAA395" w:rsidR="00C56470" w:rsidRPr="00871FF0" w:rsidRDefault="00C56470" w:rsidP="00C56470">
                <w:pPr>
                  <w:pStyle w:val="Nessunaspaziatura"/>
                  <w:rPr>
                    <w:rFonts w:eastAsiaTheme="majorEastAsia" w:cstheme="majorBidi"/>
                    <w:bCs/>
                    <w:color w:val="FFFFFF" w:themeColor="background1"/>
                    <w:sz w:val="48"/>
                    <w:szCs w:val="48"/>
                  </w:rPr>
                </w:pPr>
              </w:p>
            </w:tc>
          </w:tr>
          <w:tr w:rsidR="00C56470" w:rsidRPr="00871FF0" w14:paraId="3B16CBD8" w14:textId="77777777" w:rsidTr="00242E4A">
            <w:trPr>
              <w:trHeight w:val="1254"/>
            </w:trPr>
            <w:tc>
              <w:tcPr>
                <w:tcW w:w="1440" w:type="dxa"/>
                <w:tcBorders>
                  <w:right w:val="single" w:sz="4" w:space="0" w:color="000000" w:themeColor="text1"/>
                </w:tcBorders>
              </w:tcPr>
              <w:p w14:paraId="7AB6E811" w14:textId="77777777" w:rsidR="00C56470" w:rsidRPr="00871FF0" w:rsidRDefault="00C56470">
                <w:pPr>
                  <w:rPr>
                    <w:rFonts w:asciiTheme="minorHAnsi" w:hAnsiTheme="minorHAnsi"/>
                  </w:rPr>
                </w:pPr>
              </w:p>
            </w:tc>
            <w:tc>
              <w:tcPr>
                <w:tcW w:w="2520" w:type="dxa"/>
                <w:tcBorders>
                  <w:left w:val="single" w:sz="4" w:space="0" w:color="000000" w:themeColor="text1"/>
                </w:tcBorders>
                <w:vAlign w:val="center"/>
              </w:tcPr>
              <w:p w14:paraId="55F1DF77" w14:textId="77777777" w:rsidR="00242E4A" w:rsidRPr="00871FF0" w:rsidRDefault="00242E4A" w:rsidP="00242E4A">
                <w:pPr>
                  <w:pStyle w:val="Nessunaspaziatura"/>
                  <w:jc w:val="center"/>
                  <w:rPr>
                    <w:rFonts w:cs="Arial"/>
                    <w:sz w:val="16"/>
                    <w:szCs w:val="16"/>
                  </w:rPr>
                </w:pPr>
              </w:p>
            </w:tc>
          </w:tr>
        </w:tbl>
        <w:p w14:paraId="749701B8" w14:textId="77777777" w:rsidR="00C56470" w:rsidRPr="00871FF0" w:rsidRDefault="00C56470">
          <w:pPr>
            <w:rPr>
              <w:rFonts w:asciiTheme="minorHAnsi" w:hAnsiTheme="minorHAnsi"/>
            </w:rPr>
          </w:pPr>
        </w:p>
        <w:p w14:paraId="6029F165" w14:textId="77777777" w:rsidR="00C56470" w:rsidRPr="00871FF0" w:rsidRDefault="00C56470">
          <w:pPr>
            <w:rPr>
              <w:rFonts w:asciiTheme="minorHAnsi" w:hAnsiTheme="minorHAnsi"/>
            </w:rPr>
          </w:pPr>
        </w:p>
        <w:p w14:paraId="441E8BC7" w14:textId="77777777" w:rsidR="00C56470" w:rsidRPr="00871FF0" w:rsidRDefault="00C56470">
          <w:pPr>
            <w:rPr>
              <w:rFonts w:asciiTheme="minorHAnsi" w:hAnsiTheme="minorHAnsi"/>
            </w:rPr>
          </w:pPr>
        </w:p>
        <w:p w14:paraId="62E53432" w14:textId="77777777" w:rsidR="00C56470" w:rsidRPr="00871FF0" w:rsidRDefault="00C56470" w:rsidP="00242E4A">
          <w:pPr>
            <w:rPr>
              <w:rFonts w:asciiTheme="minorHAnsi" w:hAnsiTheme="minorHAnsi"/>
            </w:rPr>
          </w:pPr>
        </w:p>
        <w:p w14:paraId="0E105961" w14:textId="77777777" w:rsidR="00242E4A" w:rsidRPr="00871FF0" w:rsidRDefault="00242E4A" w:rsidP="00242E4A">
          <w:pPr>
            <w:rPr>
              <w:rFonts w:asciiTheme="minorHAnsi" w:hAnsiTheme="minorHAnsi"/>
            </w:rPr>
          </w:pPr>
        </w:p>
        <w:p w14:paraId="24419157" w14:textId="77777777" w:rsidR="00242E4A" w:rsidRPr="00871FF0" w:rsidRDefault="00242E4A" w:rsidP="00242E4A">
          <w:pPr>
            <w:rPr>
              <w:rFonts w:asciiTheme="minorHAnsi" w:hAnsiTheme="minorHAnsi"/>
            </w:rPr>
          </w:pPr>
        </w:p>
        <w:p w14:paraId="02718BCE" w14:textId="77777777" w:rsidR="00C56470" w:rsidRDefault="00C56470">
          <w:pPr>
            <w:widowControl/>
            <w:spacing w:after="200" w:line="276" w:lineRule="auto"/>
            <w:rPr>
              <w:rFonts w:asciiTheme="minorHAnsi" w:hAnsiTheme="minorHAnsi" w:cs="Arial"/>
              <w:b/>
              <w:szCs w:val="24"/>
            </w:rPr>
          </w:pPr>
        </w:p>
        <w:p w14:paraId="590CFF1A" w14:textId="77777777" w:rsidR="007C6892" w:rsidRDefault="007C6892">
          <w:pPr>
            <w:widowControl/>
            <w:spacing w:after="200" w:line="276" w:lineRule="auto"/>
            <w:rPr>
              <w:rFonts w:asciiTheme="minorHAnsi" w:hAnsiTheme="minorHAnsi" w:cs="Arial"/>
              <w:b/>
              <w:szCs w:val="24"/>
            </w:rPr>
          </w:pPr>
        </w:p>
        <w:p w14:paraId="62A37B29" w14:textId="22457FE7" w:rsidR="007C6892" w:rsidRDefault="007C6892" w:rsidP="00DF6DA1">
          <w:pPr>
            <w:widowControl/>
            <w:spacing w:after="200" w:line="276" w:lineRule="auto"/>
            <w:jc w:val="center"/>
            <w:rPr>
              <w:rFonts w:asciiTheme="minorHAnsi" w:hAnsiTheme="minorHAnsi" w:cs="Arial"/>
              <w:b/>
              <w:szCs w:val="24"/>
            </w:rPr>
          </w:pPr>
        </w:p>
        <w:p w14:paraId="34B8C842" w14:textId="77777777" w:rsidR="007C6892" w:rsidRDefault="007C6892">
          <w:pPr>
            <w:widowControl/>
            <w:spacing w:after="200" w:line="276" w:lineRule="auto"/>
            <w:rPr>
              <w:rFonts w:asciiTheme="minorHAnsi" w:hAnsiTheme="minorHAnsi" w:cs="Arial"/>
              <w:b/>
              <w:szCs w:val="24"/>
            </w:rPr>
          </w:pPr>
        </w:p>
        <w:p w14:paraId="5BBB2EC7" w14:textId="15B84A73" w:rsidR="00C56470" w:rsidRPr="00444485" w:rsidRDefault="007D4ED8" w:rsidP="00BA46B8">
          <w:pPr>
            <w:widowControl/>
            <w:jc w:val="center"/>
            <w:rPr>
              <w:rFonts w:asciiTheme="minorHAnsi" w:hAnsiTheme="minorHAnsi" w:cs="Arial"/>
              <w:b/>
              <w:smallCaps/>
              <w:color w:val="17365D"/>
              <w:sz w:val="48"/>
              <w:szCs w:val="48"/>
            </w:rPr>
          </w:pPr>
          <w:r>
            <w:rPr>
              <w:rFonts w:asciiTheme="minorHAnsi" w:hAnsiTheme="minorHAnsi" w:cs="Arial"/>
              <w:b/>
              <w:smallCaps/>
              <w:color w:val="17365D"/>
              <w:sz w:val="48"/>
              <w:szCs w:val="48"/>
            </w:rPr>
            <w:t>Avviso Manifestazione di Interesse</w:t>
          </w:r>
        </w:p>
        <w:p w14:paraId="36FE680D" w14:textId="77777777" w:rsidR="00C56470" w:rsidRPr="00444485" w:rsidRDefault="00C56470">
          <w:pPr>
            <w:widowControl/>
            <w:spacing w:after="200" w:line="276" w:lineRule="auto"/>
            <w:rPr>
              <w:rFonts w:asciiTheme="minorHAnsi" w:hAnsiTheme="minorHAnsi" w:cs="Arial"/>
              <w:b/>
              <w:color w:val="17365D"/>
              <w:szCs w:val="24"/>
            </w:rPr>
          </w:pPr>
        </w:p>
        <w:p w14:paraId="58EA99CE" w14:textId="21961FF2" w:rsidR="007C6892" w:rsidRDefault="00D42CE6" w:rsidP="00864B5F">
          <w:pPr>
            <w:widowControl/>
            <w:spacing w:after="200" w:line="276" w:lineRule="auto"/>
            <w:jc w:val="center"/>
            <w:rPr>
              <w:rFonts w:asciiTheme="minorHAnsi" w:hAnsiTheme="minorHAnsi" w:cs="Arial"/>
              <w:b/>
              <w:smallCaps/>
              <w:color w:val="17365D"/>
              <w:sz w:val="32"/>
              <w:szCs w:val="32"/>
            </w:rPr>
          </w:pPr>
          <w:r>
            <w:rPr>
              <w:rFonts w:asciiTheme="minorHAnsi" w:hAnsiTheme="minorHAnsi" w:cs="Arial"/>
              <w:b/>
              <w:smallCaps/>
              <w:color w:val="17365D"/>
              <w:sz w:val="32"/>
              <w:szCs w:val="32"/>
            </w:rPr>
            <w:t xml:space="preserve">ISTITUTO PER IL SISTEMA PREVIDENZIALE DEI CONSIGLIERI REGIONALI GIA' </w:t>
          </w:r>
          <w:r w:rsidR="008A3580">
            <w:rPr>
              <w:rFonts w:asciiTheme="minorHAnsi" w:hAnsiTheme="minorHAnsi" w:cs="Arial"/>
              <w:b/>
              <w:smallCaps/>
              <w:color w:val="17365D"/>
              <w:sz w:val="32"/>
              <w:szCs w:val="32"/>
            </w:rPr>
            <w:t>ISTITUTO DELL'ASSEGNO VITALIZIO</w:t>
          </w:r>
        </w:p>
        <w:p w14:paraId="7B0DFA81" w14:textId="4ED90ED3" w:rsidR="008A3580" w:rsidRPr="00CD4088" w:rsidRDefault="008A3580" w:rsidP="00864B5F">
          <w:pPr>
            <w:widowControl/>
            <w:spacing w:after="200" w:line="276" w:lineRule="auto"/>
            <w:jc w:val="center"/>
            <w:rPr>
              <w:rFonts w:asciiTheme="minorHAnsi" w:hAnsiTheme="minorHAnsi" w:cs="Arial"/>
              <w:b/>
              <w:smallCaps/>
              <w:color w:val="17365D"/>
              <w:sz w:val="32"/>
              <w:szCs w:val="32"/>
            </w:rPr>
          </w:pPr>
          <w:r>
            <w:rPr>
              <w:rFonts w:asciiTheme="minorHAnsi" w:hAnsiTheme="minorHAnsi" w:cs="Arial"/>
              <w:b/>
              <w:smallCaps/>
              <w:color w:val="17365D"/>
              <w:sz w:val="32"/>
              <w:szCs w:val="32"/>
            </w:rPr>
            <w:t>CONSIGLIO REGIONALE DELLA VALLE D'AOSTA</w:t>
          </w:r>
        </w:p>
        <w:p w14:paraId="1B835C76" w14:textId="29BA2674" w:rsidR="008A3580" w:rsidRDefault="008A3580" w:rsidP="008A3580">
          <w:pPr>
            <w:widowControl/>
            <w:spacing w:after="200" w:line="276" w:lineRule="auto"/>
            <w:jc w:val="center"/>
            <w:rPr>
              <w:bCs/>
              <w:szCs w:val="24"/>
            </w:rPr>
          </w:pPr>
          <w:r>
            <w:t>AFFIDAMENTO</w:t>
          </w:r>
          <w:r w:rsidRPr="00124491">
            <w:t xml:space="preserve"> DEL </w:t>
          </w:r>
          <w:r w:rsidRPr="00124491">
            <w:rPr>
              <w:bCs/>
              <w:szCs w:val="24"/>
            </w:rPr>
            <w:t>SERVIZIO DI GESTIONE ASSICURATIVA DI RAMO V DELLE RISORSE DELLA SEZIONE A PRESTAZIONE DEFINITA DELL'ISTITUTO PER IL SISTEMA PREVIDENZIALE DEI CONSIGLIERI REGIONALI PER UN PERIODO DI ANNI 5 CON DECORRENZA PRESUMIBILE DAL 1° GENNAIO 2021</w:t>
          </w:r>
        </w:p>
        <w:p w14:paraId="65620B07" w14:textId="2F39B090" w:rsidR="0089144D" w:rsidRDefault="0089144D" w:rsidP="008A3580">
          <w:pPr>
            <w:widowControl/>
            <w:spacing w:after="200" w:line="276" w:lineRule="auto"/>
            <w:jc w:val="center"/>
            <w:rPr>
              <w:bCs/>
              <w:szCs w:val="24"/>
            </w:rPr>
          </w:pPr>
        </w:p>
        <w:p w14:paraId="5337510A" w14:textId="77777777" w:rsidR="0089144D" w:rsidRPr="00E70A76" w:rsidRDefault="0089144D" w:rsidP="008A3580">
          <w:pPr>
            <w:widowControl/>
            <w:spacing w:after="200" w:line="276" w:lineRule="auto"/>
            <w:jc w:val="center"/>
            <w:rPr>
              <w:bCs/>
              <w:szCs w:val="24"/>
            </w:rPr>
          </w:pPr>
        </w:p>
        <w:tbl>
          <w:tblPr>
            <w:tblStyle w:val="Grigliatabella"/>
            <w:tblW w:w="6024" w:type="dxa"/>
            <w:jc w:val="center"/>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Look w:val="04A0" w:firstRow="1" w:lastRow="0" w:firstColumn="1" w:lastColumn="0" w:noHBand="0" w:noVBand="1"/>
          </w:tblPr>
          <w:tblGrid>
            <w:gridCol w:w="3013"/>
            <w:gridCol w:w="3011"/>
          </w:tblGrid>
          <w:tr w:rsidR="00CD4088" w:rsidRPr="00CD4088" w14:paraId="15F91927" w14:textId="77777777" w:rsidTr="00DA1AD0">
            <w:trPr>
              <w:jc w:val="center"/>
            </w:trPr>
            <w:tc>
              <w:tcPr>
                <w:tcW w:w="3013" w:type="dxa"/>
              </w:tcPr>
              <w:p w14:paraId="2C87DA95" w14:textId="1B064D65" w:rsidR="00DA1AD0" w:rsidRPr="00CD4088" w:rsidRDefault="00DA1AD0" w:rsidP="00DA1AD0">
                <w:pPr>
                  <w:widowControl/>
                  <w:spacing w:after="200" w:line="276" w:lineRule="auto"/>
                  <w:jc w:val="right"/>
                  <w:rPr>
                    <w:rFonts w:asciiTheme="minorHAnsi" w:hAnsiTheme="minorHAnsi" w:cs="Arial"/>
                    <w:b/>
                    <w:smallCaps/>
                    <w:color w:val="17365D"/>
                    <w:sz w:val="32"/>
                    <w:szCs w:val="32"/>
                  </w:rPr>
                </w:pPr>
              </w:p>
            </w:tc>
            <w:tc>
              <w:tcPr>
                <w:tcW w:w="3011" w:type="dxa"/>
              </w:tcPr>
              <w:p w14:paraId="72D950AE" w14:textId="1C62F2B8" w:rsidR="00DA1AD0" w:rsidRPr="00CD4088" w:rsidRDefault="00DA1AD0" w:rsidP="00DA1AD0">
                <w:pPr>
                  <w:widowControl/>
                  <w:spacing w:after="200" w:line="276" w:lineRule="auto"/>
                  <w:rPr>
                    <w:rFonts w:asciiTheme="minorHAnsi" w:hAnsiTheme="minorHAnsi" w:cs="Arial"/>
                    <w:b/>
                    <w:smallCaps/>
                    <w:color w:val="17365D"/>
                    <w:sz w:val="32"/>
                    <w:szCs w:val="32"/>
                  </w:rPr>
                </w:pPr>
              </w:p>
            </w:tc>
          </w:tr>
          <w:tr w:rsidR="00DA1AD0" w:rsidRPr="00CD4088" w14:paraId="28C9A4AD" w14:textId="77777777" w:rsidTr="00DA1AD0">
            <w:trPr>
              <w:jc w:val="center"/>
            </w:trPr>
            <w:tc>
              <w:tcPr>
                <w:tcW w:w="3013" w:type="dxa"/>
              </w:tcPr>
              <w:p w14:paraId="10469D0D" w14:textId="338BC74F" w:rsidR="00DA1AD0" w:rsidRPr="00CD4088" w:rsidRDefault="00DA1AD0" w:rsidP="008A3580">
                <w:pPr>
                  <w:widowControl/>
                  <w:spacing w:after="200" w:line="276" w:lineRule="auto"/>
                  <w:jc w:val="center"/>
                  <w:rPr>
                    <w:rFonts w:asciiTheme="minorHAnsi" w:hAnsiTheme="minorHAnsi" w:cs="Arial"/>
                    <w:b/>
                    <w:smallCaps/>
                    <w:color w:val="17365D"/>
                    <w:sz w:val="32"/>
                    <w:szCs w:val="32"/>
                  </w:rPr>
                </w:pPr>
                <w:proofErr w:type="spellStart"/>
                <w:r w:rsidRPr="00CD4088">
                  <w:rPr>
                    <w:rFonts w:asciiTheme="minorHAnsi" w:hAnsiTheme="minorHAnsi" w:cs="Arial"/>
                    <w:b/>
                    <w:smallCaps/>
                    <w:color w:val="17365D"/>
                    <w:sz w:val="32"/>
                    <w:szCs w:val="32"/>
                  </w:rPr>
                  <w:t>Cig</w:t>
                </w:r>
                <w:proofErr w:type="spellEnd"/>
              </w:p>
            </w:tc>
            <w:tc>
              <w:tcPr>
                <w:tcW w:w="3011" w:type="dxa"/>
              </w:tcPr>
              <w:p w14:paraId="455EC8A4" w14:textId="77777777" w:rsidR="00DA1AD0" w:rsidRDefault="008A3580" w:rsidP="00DA1AD0">
                <w:pPr>
                  <w:widowControl/>
                  <w:spacing w:after="200" w:line="276" w:lineRule="auto"/>
                  <w:rPr>
                    <w:rFonts w:asciiTheme="minorHAnsi" w:hAnsiTheme="minorHAnsi" w:cs="Arial"/>
                    <w:b/>
                    <w:smallCaps/>
                    <w:color w:val="17365D"/>
                    <w:sz w:val="32"/>
                    <w:szCs w:val="32"/>
                  </w:rPr>
                </w:pPr>
                <w:r>
                  <w:rPr>
                    <w:rFonts w:asciiTheme="minorHAnsi" w:hAnsiTheme="minorHAnsi" w:cs="Arial"/>
                    <w:b/>
                    <w:smallCaps/>
                    <w:color w:val="17365D"/>
                    <w:sz w:val="32"/>
                    <w:szCs w:val="32"/>
                  </w:rPr>
                  <w:t>Z822E027A4</w:t>
                </w:r>
              </w:p>
              <w:p w14:paraId="0003B1D3" w14:textId="4F66B45C" w:rsidR="0089144D" w:rsidRPr="00CD4088" w:rsidRDefault="0089144D" w:rsidP="0089144D">
                <w:pPr>
                  <w:widowControl/>
                  <w:spacing w:after="200" w:line="276" w:lineRule="auto"/>
                  <w:ind w:left="-142"/>
                  <w:rPr>
                    <w:rFonts w:asciiTheme="minorHAnsi" w:hAnsiTheme="minorHAnsi" w:cs="Arial"/>
                    <w:b/>
                    <w:smallCaps/>
                    <w:color w:val="17365D"/>
                    <w:sz w:val="32"/>
                    <w:szCs w:val="32"/>
                  </w:rPr>
                </w:pPr>
              </w:p>
            </w:tc>
          </w:tr>
        </w:tbl>
        <w:p w14:paraId="1CF11711" w14:textId="113B9F12" w:rsidR="00DA1AD0" w:rsidRPr="00CD4088" w:rsidRDefault="00DA1AD0" w:rsidP="00864B5F">
          <w:pPr>
            <w:widowControl/>
            <w:spacing w:after="200" w:line="276" w:lineRule="auto"/>
            <w:jc w:val="center"/>
            <w:rPr>
              <w:rFonts w:asciiTheme="minorHAnsi" w:hAnsiTheme="minorHAnsi" w:cs="Arial"/>
              <w:b/>
              <w:smallCaps/>
              <w:color w:val="17365D"/>
              <w:sz w:val="32"/>
              <w:szCs w:val="32"/>
            </w:rPr>
          </w:pPr>
        </w:p>
        <w:p w14:paraId="6899A111" w14:textId="6F519153" w:rsidR="00DA1AD0" w:rsidRPr="00CD4088" w:rsidRDefault="00DA1AD0" w:rsidP="00864B5F">
          <w:pPr>
            <w:widowControl/>
            <w:spacing w:after="200" w:line="276" w:lineRule="auto"/>
            <w:jc w:val="center"/>
            <w:rPr>
              <w:rFonts w:ascii="Arial" w:hAnsi="Arial" w:cs="Arial"/>
              <w:b/>
              <w:smallCaps/>
              <w:color w:val="17365D"/>
              <w:sz w:val="32"/>
              <w:szCs w:val="32"/>
            </w:rPr>
          </w:pPr>
        </w:p>
        <w:p w14:paraId="15FE5AB4" w14:textId="4544502A" w:rsidR="0040117D" w:rsidRPr="0089144D" w:rsidRDefault="0089144D" w:rsidP="0089144D">
          <w:pPr>
            <w:spacing w:before="120" w:after="120"/>
            <w:jc w:val="center"/>
            <w:rPr>
              <w:rStyle w:val="Enfasicorsivo"/>
            </w:rPr>
          </w:pPr>
          <w:r w:rsidRPr="0089144D">
            <w:rPr>
              <w:rStyle w:val="Enfasicorsivo"/>
            </w:rPr>
            <w:t>CPV: 66510000-8 Servizi assicurativi</w:t>
          </w:r>
        </w:p>
        <w:p w14:paraId="12F23209" w14:textId="657A727F" w:rsidR="00B92E48" w:rsidRPr="00CD4088" w:rsidRDefault="004F64DD" w:rsidP="00B6382D">
          <w:pPr>
            <w:spacing w:line="280" w:lineRule="exact"/>
            <w:ind w:right="-2"/>
            <w:rPr>
              <w:rFonts w:asciiTheme="minorHAnsi" w:hAnsiTheme="minorHAnsi"/>
              <w:color w:val="17365D"/>
            </w:rPr>
          </w:pPr>
        </w:p>
      </w:sdtContent>
    </w:sdt>
    <w:p w14:paraId="7076316C" w14:textId="2512F71C" w:rsidR="00B6382D" w:rsidRDefault="00B6382D" w:rsidP="00B6382D">
      <w:pPr>
        <w:spacing w:line="280" w:lineRule="exact"/>
        <w:ind w:right="-2"/>
        <w:rPr>
          <w:rFonts w:asciiTheme="minorHAnsi" w:hAnsiTheme="minorHAnsi"/>
        </w:rPr>
      </w:pPr>
      <w:r>
        <w:rPr>
          <w:rFonts w:asciiTheme="minorHAnsi" w:hAnsiTheme="minorHAnsi"/>
        </w:rPr>
        <w:br w:type="page"/>
      </w:r>
    </w:p>
    <w:p w14:paraId="639EC463" w14:textId="44D76C4A" w:rsidR="00487E6B" w:rsidRPr="00232EDC" w:rsidRDefault="00487E6B" w:rsidP="00232EDC">
      <w:pPr>
        <w:pStyle w:val="INVACUCStile0"/>
      </w:pPr>
      <w:r w:rsidRPr="00232EDC">
        <w:lastRenderedPageBreak/>
        <w:t>Indice</w:t>
      </w:r>
    </w:p>
    <w:bookmarkStart w:id="1" w:name="_Toc391980110"/>
    <w:bookmarkEnd w:id="0"/>
    <w:p w14:paraId="2DFCC3B7" w14:textId="5AE7F1CC" w:rsidR="00896C71" w:rsidRDefault="00232EDC">
      <w:pPr>
        <w:pStyle w:val="Sommario1"/>
        <w:rPr>
          <w:rFonts w:asciiTheme="minorHAnsi" w:eastAsiaTheme="minorEastAsia" w:hAnsiTheme="minorHAnsi" w:cstheme="minorBidi"/>
          <w:b w:val="0"/>
          <w:bCs w:val="0"/>
          <w:smallCaps w:val="0"/>
          <w:color w:val="auto"/>
          <w:sz w:val="22"/>
          <w:szCs w:val="22"/>
        </w:rPr>
      </w:pPr>
      <w:r>
        <w:fldChar w:fldCharType="begin"/>
      </w:r>
      <w:r>
        <w:instrText xml:space="preserve"> TOC \o "2-3" \h \z \t "Titolo 1;1;INVA SGI Stile1;1;Stile1;1;INVA_S1;1;INVA_S2;1;Titolo;1;INVA_CUC_Stile1;1;INVA_CUC_Stile2;2;INVA_CUC_Stile3;3" </w:instrText>
      </w:r>
      <w:r>
        <w:fldChar w:fldCharType="separate"/>
      </w:r>
      <w:hyperlink w:anchor="_Toc51152092" w:history="1">
        <w:r w:rsidR="00896C71" w:rsidRPr="002C0062">
          <w:rPr>
            <w:rStyle w:val="Collegamentoipertestuale"/>
          </w:rPr>
          <w:t>1.</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Premesse</w:t>
        </w:r>
        <w:r w:rsidR="00896C71">
          <w:rPr>
            <w:webHidden/>
          </w:rPr>
          <w:tab/>
        </w:r>
        <w:r w:rsidR="00896C71">
          <w:rPr>
            <w:webHidden/>
          </w:rPr>
          <w:fldChar w:fldCharType="begin"/>
        </w:r>
        <w:r w:rsidR="00896C71">
          <w:rPr>
            <w:webHidden/>
          </w:rPr>
          <w:instrText xml:space="preserve"> PAGEREF _Toc51152092 \h </w:instrText>
        </w:r>
        <w:r w:rsidR="00896C71">
          <w:rPr>
            <w:webHidden/>
          </w:rPr>
        </w:r>
        <w:r w:rsidR="00896C71">
          <w:rPr>
            <w:webHidden/>
          </w:rPr>
          <w:fldChar w:fldCharType="separate"/>
        </w:r>
        <w:r w:rsidR="00896C71">
          <w:rPr>
            <w:webHidden/>
          </w:rPr>
          <w:t>2</w:t>
        </w:r>
        <w:r w:rsidR="00896C71">
          <w:rPr>
            <w:webHidden/>
          </w:rPr>
          <w:fldChar w:fldCharType="end"/>
        </w:r>
      </w:hyperlink>
    </w:p>
    <w:p w14:paraId="54ED0FAE" w14:textId="3638F09F"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3" w:history="1">
        <w:r w:rsidR="00896C71" w:rsidRPr="002C0062">
          <w:rPr>
            <w:rStyle w:val="Collegamentoipertestuale"/>
          </w:rPr>
          <w:t>2.</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Oggetto del Servizio</w:t>
        </w:r>
        <w:r w:rsidR="00896C71">
          <w:rPr>
            <w:webHidden/>
          </w:rPr>
          <w:tab/>
        </w:r>
        <w:r w:rsidR="00896C71">
          <w:rPr>
            <w:webHidden/>
          </w:rPr>
          <w:fldChar w:fldCharType="begin"/>
        </w:r>
        <w:r w:rsidR="00896C71">
          <w:rPr>
            <w:webHidden/>
          </w:rPr>
          <w:instrText xml:space="preserve"> PAGEREF _Toc51152093 \h </w:instrText>
        </w:r>
        <w:r w:rsidR="00896C71">
          <w:rPr>
            <w:webHidden/>
          </w:rPr>
        </w:r>
        <w:r w:rsidR="00896C71">
          <w:rPr>
            <w:webHidden/>
          </w:rPr>
          <w:fldChar w:fldCharType="separate"/>
        </w:r>
        <w:r w:rsidR="00896C71">
          <w:rPr>
            <w:webHidden/>
          </w:rPr>
          <w:t>2</w:t>
        </w:r>
        <w:r w:rsidR="00896C71">
          <w:rPr>
            <w:webHidden/>
          </w:rPr>
          <w:fldChar w:fldCharType="end"/>
        </w:r>
      </w:hyperlink>
    </w:p>
    <w:p w14:paraId="257F7C00" w14:textId="086554CA"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4" w:history="1">
        <w:r w:rsidR="00896C71" w:rsidRPr="002C0062">
          <w:rPr>
            <w:rStyle w:val="Collegamentoipertestuale"/>
          </w:rPr>
          <w:t>3.</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Ente Committente e Stazione appaltante</w:t>
        </w:r>
        <w:r w:rsidR="00896C71">
          <w:rPr>
            <w:webHidden/>
          </w:rPr>
          <w:tab/>
        </w:r>
        <w:r w:rsidR="00896C71">
          <w:rPr>
            <w:webHidden/>
          </w:rPr>
          <w:fldChar w:fldCharType="begin"/>
        </w:r>
        <w:r w:rsidR="00896C71">
          <w:rPr>
            <w:webHidden/>
          </w:rPr>
          <w:instrText xml:space="preserve"> PAGEREF _Toc51152094 \h </w:instrText>
        </w:r>
        <w:r w:rsidR="00896C71">
          <w:rPr>
            <w:webHidden/>
          </w:rPr>
        </w:r>
        <w:r w:rsidR="00896C71">
          <w:rPr>
            <w:webHidden/>
          </w:rPr>
          <w:fldChar w:fldCharType="separate"/>
        </w:r>
        <w:r w:rsidR="00896C71">
          <w:rPr>
            <w:webHidden/>
          </w:rPr>
          <w:t>3</w:t>
        </w:r>
        <w:r w:rsidR="00896C71">
          <w:rPr>
            <w:webHidden/>
          </w:rPr>
          <w:fldChar w:fldCharType="end"/>
        </w:r>
      </w:hyperlink>
    </w:p>
    <w:p w14:paraId="26C4D428" w14:textId="7F179936"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5" w:history="1">
        <w:r w:rsidR="00896C71" w:rsidRPr="002C0062">
          <w:rPr>
            <w:rStyle w:val="Collegamentoipertestuale"/>
          </w:rPr>
          <w:t>4.</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Responsabile Unico del Procedimento</w:t>
        </w:r>
        <w:r w:rsidR="00896C71">
          <w:rPr>
            <w:webHidden/>
          </w:rPr>
          <w:tab/>
        </w:r>
        <w:r w:rsidR="00896C71">
          <w:rPr>
            <w:webHidden/>
          </w:rPr>
          <w:fldChar w:fldCharType="begin"/>
        </w:r>
        <w:r w:rsidR="00896C71">
          <w:rPr>
            <w:webHidden/>
          </w:rPr>
          <w:instrText xml:space="preserve"> PAGEREF _Toc51152095 \h </w:instrText>
        </w:r>
        <w:r w:rsidR="00896C71">
          <w:rPr>
            <w:webHidden/>
          </w:rPr>
        </w:r>
        <w:r w:rsidR="00896C71">
          <w:rPr>
            <w:webHidden/>
          </w:rPr>
          <w:fldChar w:fldCharType="separate"/>
        </w:r>
        <w:r w:rsidR="00896C71">
          <w:rPr>
            <w:webHidden/>
          </w:rPr>
          <w:t>3</w:t>
        </w:r>
        <w:r w:rsidR="00896C71">
          <w:rPr>
            <w:webHidden/>
          </w:rPr>
          <w:fldChar w:fldCharType="end"/>
        </w:r>
      </w:hyperlink>
    </w:p>
    <w:p w14:paraId="680BD94C" w14:textId="4D400EB7"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6" w:history="1">
        <w:r w:rsidR="00896C71" w:rsidRPr="002C0062">
          <w:rPr>
            <w:rStyle w:val="Collegamentoipertestuale"/>
          </w:rPr>
          <w:t>5.</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Requisiti informatici</w:t>
        </w:r>
        <w:r w:rsidR="00896C71">
          <w:rPr>
            <w:webHidden/>
          </w:rPr>
          <w:tab/>
        </w:r>
        <w:r w:rsidR="00896C71">
          <w:rPr>
            <w:webHidden/>
          </w:rPr>
          <w:fldChar w:fldCharType="begin"/>
        </w:r>
        <w:r w:rsidR="00896C71">
          <w:rPr>
            <w:webHidden/>
          </w:rPr>
          <w:instrText xml:space="preserve"> PAGEREF _Toc51152096 \h </w:instrText>
        </w:r>
        <w:r w:rsidR="00896C71">
          <w:rPr>
            <w:webHidden/>
          </w:rPr>
        </w:r>
        <w:r w:rsidR="00896C71">
          <w:rPr>
            <w:webHidden/>
          </w:rPr>
          <w:fldChar w:fldCharType="separate"/>
        </w:r>
        <w:r w:rsidR="00896C71">
          <w:rPr>
            <w:webHidden/>
          </w:rPr>
          <w:t>3</w:t>
        </w:r>
        <w:r w:rsidR="00896C71">
          <w:rPr>
            <w:webHidden/>
          </w:rPr>
          <w:fldChar w:fldCharType="end"/>
        </w:r>
      </w:hyperlink>
    </w:p>
    <w:p w14:paraId="299C1F7D" w14:textId="3889A4CD"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7" w:history="1">
        <w:r w:rsidR="00896C71" w:rsidRPr="002C0062">
          <w:rPr>
            <w:rStyle w:val="Collegamentoipertestuale"/>
          </w:rPr>
          <w:t>6.</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Elenco dei documenti</w:t>
        </w:r>
        <w:r w:rsidR="00896C71">
          <w:rPr>
            <w:webHidden/>
          </w:rPr>
          <w:tab/>
        </w:r>
        <w:r w:rsidR="00896C71">
          <w:rPr>
            <w:webHidden/>
          </w:rPr>
          <w:fldChar w:fldCharType="begin"/>
        </w:r>
        <w:r w:rsidR="00896C71">
          <w:rPr>
            <w:webHidden/>
          </w:rPr>
          <w:instrText xml:space="preserve"> PAGEREF _Toc51152097 \h </w:instrText>
        </w:r>
        <w:r w:rsidR="00896C71">
          <w:rPr>
            <w:webHidden/>
          </w:rPr>
        </w:r>
        <w:r w:rsidR="00896C71">
          <w:rPr>
            <w:webHidden/>
          </w:rPr>
          <w:fldChar w:fldCharType="separate"/>
        </w:r>
        <w:r w:rsidR="00896C71">
          <w:rPr>
            <w:webHidden/>
          </w:rPr>
          <w:t>3</w:t>
        </w:r>
        <w:r w:rsidR="00896C71">
          <w:rPr>
            <w:webHidden/>
          </w:rPr>
          <w:fldChar w:fldCharType="end"/>
        </w:r>
      </w:hyperlink>
    </w:p>
    <w:p w14:paraId="6570C0F2" w14:textId="628A17C4"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8" w:history="1">
        <w:r w:rsidR="00896C71" w:rsidRPr="002C0062">
          <w:rPr>
            <w:rStyle w:val="Collegamentoipertestuale"/>
          </w:rPr>
          <w:t>7.</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Modalità e termini per il ritiro</w:t>
        </w:r>
        <w:r w:rsidR="00896C71">
          <w:rPr>
            <w:webHidden/>
          </w:rPr>
          <w:tab/>
        </w:r>
        <w:r w:rsidR="00896C71">
          <w:rPr>
            <w:webHidden/>
          </w:rPr>
          <w:fldChar w:fldCharType="begin"/>
        </w:r>
        <w:r w:rsidR="00896C71">
          <w:rPr>
            <w:webHidden/>
          </w:rPr>
          <w:instrText xml:space="preserve"> PAGEREF _Toc51152098 \h </w:instrText>
        </w:r>
        <w:r w:rsidR="00896C71">
          <w:rPr>
            <w:webHidden/>
          </w:rPr>
        </w:r>
        <w:r w:rsidR="00896C71">
          <w:rPr>
            <w:webHidden/>
          </w:rPr>
          <w:fldChar w:fldCharType="separate"/>
        </w:r>
        <w:r w:rsidR="00896C71">
          <w:rPr>
            <w:webHidden/>
          </w:rPr>
          <w:t>4</w:t>
        </w:r>
        <w:r w:rsidR="00896C71">
          <w:rPr>
            <w:webHidden/>
          </w:rPr>
          <w:fldChar w:fldCharType="end"/>
        </w:r>
      </w:hyperlink>
    </w:p>
    <w:p w14:paraId="31A6E925" w14:textId="3C4B94B1"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099" w:history="1">
        <w:r w:rsidR="00896C71" w:rsidRPr="002C0062">
          <w:rPr>
            <w:rStyle w:val="Collegamentoipertestuale"/>
          </w:rPr>
          <w:t>8.</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Comunicazioni, informazioni e chiarimenti relativi alla procedura</w:t>
        </w:r>
        <w:r w:rsidR="00896C71">
          <w:rPr>
            <w:webHidden/>
          </w:rPr>
          <w:tab/>
        </w:r>
        <w:r w:rsidR="00896C71">
          <w:rPr>
            <w:webHidden/>
          </w:rPr>
          <w:fldChar w:fldCharType="begin"/>
        </w:r>
        <w:r w:rsidR="00896C71">
          <w:rPr>
            <w:webHidden/>
          </w:rPr>
          <w:instrText xml:space="preserve"> PAGEREF _Toc51152099 \h </w:instrText>
        </w:r>
        <w:r w:rsidR="00896C71">
          <w:rPr>
            <w:webHidden/>
          </w:rPr>
        </w:r>
        <w:r w:rsidR="00896C71">
          <w:rPr>
            <w:webHidden/>
          </w:rPr>
          <w:fldChar w:fldCharType="separate"/>
        </w:r>
        <w:r w:rsidR="00896C71">
          <w:rPr>
            <w:webHidden/>
          </w:rPr>
          <w:t>4</w:t>
        </w:r>
        <w:r w:rsidR="00896C71">
          <w:rPr>
            <w:webHidden/>
          </w:rPr>
          <w:fldChar w:fldCharType="end"/>
        </w:r>
      </w:hyperlink>
    </w:p>
    <w:p w14:paraId="6B4AF320" w14:textId="76A08167"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100" w:history="1">
        <w:r w:rsidR="00896C71" w:rsidRPr="002C0062">
          <w:rPr>
            <w:rStyle w:val="Collegamentoipertestuale"/>
          </w:rPr>
          <w:t>9.</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Condizioni di partecipazione alla manifestazione d’interesse</w:t>
        </w:r>
        <w:r w:rsidR="00896C71">
          <w:rPr>
            <w:webHidden/>
          </w:rPr>
          <w:tab/>
        </w:r>
        <w:r w:rsidR="00896C71">
          <w:rPr>
            <w:webHidden/>
          </w:rPr>
          <w:fldChar w:fldCharType="begin"/>
        </w:r>
        <w:r w:rsidR="00896C71">
          <w:rPr>
            <w:webHidden/>
          </w:rPr>
          <w:instrText xml:space="preserve"> PAGEREF _Toc51152100 \h </w:instrText>
        </w:r>
        <w:r w:rsidR="00896C71">
          <w:rPr>
            <w:webHidden/>
          </w:rPr>
        </w:r>
        <w:r w:rsidR="00896C71">
          <w:rPr>
            <w:webHidden/>
          </w:rPr>
          <w:fldChar w:fldCharType="separate"/>
        </w:r>
        <w:r w:rsidR="00896C71">
          <w:rPr>
            <w:webHidden/>
          </w:rPr>
          <w:t>4</w:t>
        </w:r>
        <w:r w:rsidR="00896C71">
          <w:rPr>
            <w:webHidden/>
          </w:rPr>
          <w:fldChar w:fldCharType="end"/>
        </w:r>
      </w:hyperlink>
    </w:p>
    <w:p w14:paraId="355E05CA" w14:textId="4B458F39" w:rsidR="00896C71" w:rsidRDefault="004F64DD">
      <w:pPr>
        <w:pStyle w:val="Sommario2"/>
        <w:rPr>
          <w:rFonts w:asciiTheme="minorHAnsi" w:eastAsiaTheme="minorEastAsia" w:hAnsiTheme="minorHAnsi" w:cstheme="minorBidi"/>
          <w:iCs w:val="0"/>
          <w:smallCaps w:val="0"/>
          <w:color w:val="auto"/>
        </w:rPr>
      </w:pPr>
      <w:hyperlink w:anchor="_Toc51152101" w:history="1">
        <w:r w:rsidR="00896C71" w:rsidRPr="002C0062">
          <w:rPr>
            <w:rStyle w:val="Collegamentoipertestuale"/>
            <w14:scene3d>
              <w14:camera w14:prst="orthographicFront"/>
              <w14:lightRig w14:rig="threePt" w14:dir="t">
                <w14:rot w14:lat="0" w14:lon="0" w14:rev="0"/>
              </w14:lightRig>
            </w14:scene3d>
          </w:rPr>
          <w:t>9.1.</w:t>
        </w:r>
        <w:r w:rsidR="00896C71">
          <w:rPr>
            <w:rFonts w:asciiTheme="minorHAnsi" w:eastAsiaTheme="minorEastAsia" w:hAnsiTheme="minorHAnsi" w:cstheme="minorBidi"/>
            <w:iCs w:val="0"/>
            <w:smallCaps w:val="0"/>
            <w:color w:val="auto"/>
          </w:rPr>
          <w:tab/>
        </w:r>
        <w:r w:rsidR="00896C71" w:rsidRPr="002C0062">
          <w:rPr>
            <w:rStyle w:val="Collegamentoipertestuale"/>
          </w:rPr>
          <w:t>Modalità di identificazione sul sistema telematico</w:t>
        </w:r>
        <w:r w:rsidR="00896C71">
          <w:rPr>
            <w:webHidden/>
          </w:rPr>
          <w:tab/>
        </w:r>
        <w:r w:rsidR="00896C71">
          <w:rPr>
            <w:webHidden/>
          </w:rPr>
          <w:fldChar w:fldCharType="begin"/>
        </w:r>
        <w:r w:rsidR="00896C71">
          <w:rPr>
            <w:webHidden/>
          </w:rPr>
          <w:instrText xml:space="preserve"> PAGEREF _Toc51152101 \h </w:instrText>
        </w:r>
        <w:r w:rsidR="00896C71">
          <w:rPr>
            <w:webHidden/>
          </w:rPr>
        </w:r>
        <w:r w:rsidR="00896C71">
          <w:rPr>
            <w:webHidden/>
          </w:rPr>
          <w:fldChar w:fldCharType="separate"/>
        </w:r>
        <w:r w:rsidR="00896C71">
          <w:rPr>
            <w:webHidden/>
          </w:rPr>
          <w:t>4</w:t>
        </w:r>
        <w:r w:rsidR="00896C71">
          <w:rPr>
            <w:webHidden/>
          </w:rPr>
          <w:fldChar w:fldCharType="end"/>
        </w:r>
      </w:hyperlink>
    </w:p>
    <w:p w14:paraId="7310F743" w14:textId="510DF05C" w:rsidR="00896C71" w:rsidRDefault="004F64DD">
      <w:pPr>
        <w:pStyle w:val="Sommario2"/>
        <w:rPr>
          <w:rFonts w:asciiTheme="minorHAnsi" w:eastAsiaTheme="minorEastAsia" w:hAnsiTheme="minorHAnsi" w:cstheme="minorBidi"/>
          <w:iCs w:val="0"/>
          <w:smallCaps w:val="0"/>
          <w:color w:val="auto"/>
        </w:rPr>
      </w:pPr>
      <w:hyperlink w:anchor="_Toc51152102" w:history="1">
        <w:r w:rsidR="00896C71" w:rsidRPr="002C0062">
          <w:rPr>
            <w:rStyle w:val="Collegamentoipertestuale"/>
            <w14:scene3d>
              <w14:camera w14:prst="orthographicFront"/>
              <w14:lightRig w14:rig="threePt" w14:dir="t">
                <w14:rot w14:lat="0" w14:lon="0" w14:rev="0"/>
              </w14:lightRig>
            </w14:scene3d>
          </w:rPr>
          <w:t>9.2.</w:t>
        </w:r>
        <w:r w:rsidR="00896C71">
          <w:rPr>
            <w:rFonts w:asciiTheme="minorHAnsi" w:eastAsiaTheme="minorEastAsia" w:hAnsiTheme="minorHAnsi" w:cstheme="minorBidi"/>
            <w:iCs w:val="0"/>
            <w:smallCaps w:val="0"/>
            <w:color w:val="auto"/>
          </w:rPr>
          <w:tab/>
        </w:r>
        <w:r w:rsidR="00896C71" w:rsidRPr="002C0062">
          <w:rPr>
            <w:rStyle w:val="Collegamentoipertestuale"/>
          </w:rPr>
          <w:t>Requisiti di ammissibilità</w:t>
        </w:r>
        <w:r w:rsidR="00896C71">
          <w:rPr>
            <w:webHidden/>
          </w:rPr>
          <w:tab/>
        </w:r>
        <w:r w:rsidR="00896C71">
          <w:rPr>
            <w:webHidden/>
          </w:rPr>
          <w:fldChar w:fldCharType="begin"/>
        </w:r>
        <w:r w:rsidR="00896C71">
          <w:rPr>
            <w:webHidden/>
          </w:rPr>
          <w:instrText xml:space="preserve"> PAGEREF _Toc51152102 \h </w:instrText>
        </w:r>
        <w:r w:rsidR="00896C71">
          <w:rPr>
            <w:webHidden/>
          </w:rPr>
        </w:r>
        <w:r w:rsidR="00896C71">
          <w:rPr>
            <w:webHidden/>
          </w:rPr>
          <w:fldChar w:fldCharType="separate"/>
        </w:r>
        <w:r w:rsidR="00896C71">
          <w:rPr>
            <w:webHidden/>
          </w:rPr>
          <w:t>4</w:t>
        </w:r>
        <w:r w:rsidR="00896C71">
          <w:rPr>
            <w:webHidden/>
          </w:rPr>
          <w:fldChar w:fldCharType="end"/>
        </w:r>
      </w:hyperlink>
    </w:p>
    <w:p w14:paraId="6CEAC038" w14:textId="6A157558"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103" w:history="1">
        <w:r w:rsidR="00896C71" w:rsidRPr="002C0062">
          <w:rPr>
            <w:rStyle w:val="Collegamentoipertestuale"/>
          </w:rPr>
          <w:t>10.</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Termine di ricezione delle manifestazioni d’interesse</w:t>
        </w:r>
        <w:r w:rsidR="00896C71">
          <w:rPr>
            <w:webHidden/>
          </w:rPr>
          <w:tab/>
        </w:r>
        <w:r w:rsidR="00896C71">
          <w:rPr>
            <w:webHidden/>
          </w:rPr>
          <w:fldChar w:fldCharType="begin"/>
        </w:r>
        <w:r w:rsidR="00896C71">
          <w:rPr>
            <w:webHidden/>
          </w:rPr>
          <w:instrText xml:space="preserve"> PAGEREF _Toc51152103 \h </w:instrText>
        </w:r>
        <w:r w:rsidR="00896C71">
          <w:rPr>
            <w:webHidden/>
          </w:rPr>
        </w:r>
        <w:r w:rsidR="00896C71">
          <w:rPr>
            <w:webHidden/>
          </w:rPr>
          <w:fldChar w:fldCharType="separate"/>
        </w:r>
        <w:r w:rsidR="00896C71">
          <w:rPr>
            <w:webHidden/>
          </w:rPr>
          <w:t>5</w:t>
        </w:r>
        <w:r w:rsidR="00896C71">
          <w:rPr>
            <w:webHidden/>
          </w:rPr>
          <w:fldChar w:fldCharType="end"/>
        </w:r>
      </w:hyperlink>
    </w:p>
    <w:p w14:paraId="04DD205B" w14:textId="2A441D08"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104" w:history="1">
        <w:r w:rsidR="00896C71" w:rsidRPr="002C0062">
          <w:rPr>
            <w:rStyle w:val="Collegamentoipertestuale"/>
          </w:rPr>
          <w:t>11.</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Indicazioni per la presentazione della manifestazione d’interesse</w:t>
        </w:r>
        <w:r w:rsidR="00896C71">
          <w:rPr>
            <w:webHidden/>
          </w:rPr>
          <w:tab/>
        </w:r>
        <w:r w:rsidR="00896C71">
          <w:rPr>
            <w:webHidden/>
          </w:rPr>
          <w:fldChar w:fldCharType="begin"/>
        </w:r>
        <w:r w:rsidR="00896C71">
          <w:rPr>
            <w:webHidden/>
          </w:rPr>
          <w:instrText xml:space="preserve"> PAGEREF _Toc51152104 \h </w:instrText>
        </w:r>
        <w:r w:rsidR="00896C71">
          <w:rPr>
            <w:webHidden/>
          </w:rPr>
        </w:r>
        <w:r w:rsidR="00896C71">
          <w:rPr>
            <w:webHidden/>
          </w:rPr>
          <w:fldChar w:fldCharType="separate"/>
        </w:r>
        <w:r w:rsidR="00896C71">
          <w:rPr>
            <w:webHidden/>
          </w:rPr>
          <w:t>5</w:t>
        </w:r>
        <w:r w:rsidR="00896C71">
          <w:rPr>
            <w:webHidden/>
          </w:rPr>
          <w:fldChar w:fldCharType="end"/>
        </w:r>
      </w:hyperlink>
    </w:p>
    <w:p w14:paraId="322EE7D9" w14:textId="65D01ADD"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105" w:history="1">
        <w:r w:rsidR="00896C71" w:rsidRPr="002C0062">
          <w:rPr>
            <w:rStyle w:val="Collegamentoipertestuale"/>
          </w:rPr>
          <w:t>12.</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Modalità di presentazione della manifestazione d’interesse</w:t>
        </w:r>
        <w:r w:rsidR="00896C71">
          <w:rPr>
            <w:webHidden/>
          </w:rPr>
          <w:tab/>
        </w:r>
        <w:r w:rsidR="00896C71">
          <w:rPr>
            <w:webHidden/>
          </w:rPr>
          <w:fldChar w:fldCharType="begin"/>
        </w:r>
        <w:r w:rsidR="00896C71">
          <w:rPr>
            <w:webHidden/>
          </w:rPr>
          <w:instrText xml:space="preserve"> PAGEREF _Toc51152105 \h </w:instrText>
        </w:r>
        <w:r w:rsidR="00896C71">
          <w:rPr>
            <w:webHidden/>
          </w:rPr>
        </w:r>
        <w:r w:rsidR="00896C71">
          <w:rPr>
            <w:webHidden/>
          </w:rPr>
          <w:fldChar w:fldCharType="separate"/>
        </w:r>
        <w:r w:rsidR="00896C71">
          <w:rPr>
            <w:webHidden/>
          </w:rPr>
          <w:t>6</w:t>
        </w:r>
        <w:r w:rsidR="00896C71">
          <w:rPr>
            <w:webHidden/>
          </w:rPr>
          <w:fldChar w:fldCharType="end"/>
        </w:r>
      </w:hyperlink>
    </w:p>
    <w:p w14:paraId="4C8150CA" w14:textId="683D76BC" w:rsidR="00896C71" w:rsidRDefault="004F64DD">
      <w:pPr>
        <w:pStyle w:val="Sommario1"/>
        <w:rPr>
          <w:rFonts w:asciiTheme="minorHAnsi" w:eastAsiaTheme="minorEastAsia" w:hAnsiTheme="minorHAnsi" w:cstheme="minorBidi"/>
          <w:b w:val="0"/>
          <w:bCs w:val="0"/>
          <w:smallCaps w:val="0"/>
          <w:color w:val="auto"/>
          <w:sz w:val="22"/>
          <w:szCs w:val="22"/>
        </w:rPr>
      </w:pPr>
      <w:hyperlink w:anchor="_Toc51152106" w:history="1">
        <w:r w:rsidR="00896C71" w:rsidRPr="002C0062">
          <w:rPr>
            <w:rStyle w:val="Collegamentoipertestuale"/>
          </w:rPr>
          <w:t>13.</w:t>
        </w:r>
        <w:r w:rsidR="00896C71">
          <w:rPr>
            <w:rFonts w:asciiTheme="minorHAnsi" w:eastAsiaTheme="minorEastAsia" w:hAnsiTheme="minorHAnsi" w:cstheme="minorBidi"/>
            <w:b w:val="0"/>
            <w:bCs w:val="0"/>
            <w:smallCaps w:val="0"/>
            <w:color w:val="auto"/>
            <w:sz w:val="22"/>
            <w:szCs w:val="22"/>
          </w:rPr>
          <w:tab/>
        </w:r>
        <w:r w:rsidR="00896C71" w:rsidRPr="002C0062">
          <w:rPr>
            <w:rStyle w:val="Collegamentoipertestuale"/>
          </w:rPr>
          <w:t>Trattamento dei dati personali</w:t>
        </w:r>
        <w:r w:rsidR="00896C71">
          <w:rPr>
            <w:webHidden/>
          </w:rPr>
          <w:tab/>
        </w:r>
        <w:r w:rsidR="00896C71">
          <w:rPr>
            <w:webHidden/>
          </w:rPr>
          <w:fldChar w:fldCharType="begin"/>
        </w:r>
        <w:r w:rsidR="00896C71">
          <w:rPr>
            <w:webHidden/>
          </w:rPr>
          <w:instrText xml:space="preserve"> PAGEREF _Toc51152106 \h </w:instrText>
        </w:r>
        <w:r w:rsidR="00896C71">
          <w:rPr>
            <w:webHidden/>
          </w:rPr>
        </w:r>
        <w:r w:rsidR="00896C71">
          <w:rPr>
            <w:webHidden/>
          </w:rPr>
          <w:fldChar w:fldCharType="separate"/>
        </w:r>
        <w:r w:rsidR="00896C71">
          <w:rPr>
            <w:webHidden/>
          </w:rPr>
          <w:t>6</w:t>
        </w:r>
        <w:r w:rsidR="00896C71">
          <w:rPr>
            <w:webHidden/>
          </w:rPr>
          <w:fldChar w:fldCharType="end"/>
        </w:r>
      </w:hyperlink>
    </w:p>
    <w:p w14:paraId="53C8FB12" w14:textId="636B7F3A" w:rsidR="00467BD7" w:rsidRPr="00367B9F" w:rsidRDefault="00232EDC" w:rsidP="009A6E9A">
      <w:pPr>
        <w:contextualSpacing/>
        <w:rPr>
          <w:rFonts w:asciiTheme="minorHAnsi" w:hAnsiTheme="minorHAnsi" w:cstheme="minorHAnsi"/>
          <w:sz w:val="22"/>
          <w:szCs w:val="22"/>
        </w:rPr>
      </w:pPr>
      <w:r>
        <w:rPr>
          <w:rFonts w:ascii="Calibri" w:hAnsi="Calibri"/>
          <w:b/>
          <w:bCs/>
          <w:smallCaps/>
          <w:noProof/>
          <w:color w:val="365F91" w:themeColor="accent1" w:themeShade="BF"/>
          <w:szCs w:val="24"/>
        </w:rPr>
        <w:fldChar w:fldCharType="end"/>
      </w:r>
    </w:p>
    <w:p w14:paraId="02B3024D" w14:textId="776A530C" w:rsidR="009A4052" w:rsidRDefault="00467BD7" w:rsidP="008B65EC">
      <w:pPr>
        <w:pStyle w:val="INVACUCStile1"/>
        <w:rPr>
          <w:sz w:val="22"/>
          <w:szCs w:val="22"/>
        </w:rPr>
      </w:pPr>
      <w:r w:rsidRPr="00367B9F">
        <w:rPr>
          <w:sz w:val="22"/>
        </w:rPr>
        <w:br w:type="page"/>
      </w:r>
      <w:bookmarkEnd w:id="1"/>
    </w:p>
    <w:p w14:paraId="37780685" w14:textId="77777777" w:rsidR="009A4052" w:rsidRDefault="009A4052" w:rsidP="008B65EC">
      <w:pPr>
        <w:pStyle w:val="INVACUCStile1"/>
        <w:numPr>
          <w:ilvl w:val="0"/>
          <w:numId w:val="29"/>
        </w:numPr>
      </w:pPr>
      <w:bookmarkStart w:id="2" w:name="_Toc425244143"/>
      <w:bookmarkStart w:id="3" w:name="_Toc527110650"/>
      <w:bookmarkStart w:id="4" w:name="_Toc51152092"/>
      <w:r w:rsidRPr="008B65EC">
        <w:lastRenderedPageBreak/>
        <w:t>Premesse</w:t>
      </w:r>
      <w:bookmarkEnd w:id="2"/>
      <w:bookmarkEnd w:id="3"/>
      <w:bookmarkEnd w:id="4"/>
    </w:p>
    <w:p w14:paraId="39984BCE" w14:textId="3184857B" w:rsidR="009A4052" w:rsidRPr="009A4052" w:rsidRDefault="00896C71" w:rsidP="009A4052">
      <w:pPr>
        <w:spacing w:after="120"/>
        <w:ind w:left="426"/>
        <w:jc w:val="both"/>
        <w:rPr>
          <w:rFonts w:asciiTheme="minorHAnsi" w:hAnsiTheme="minorHAnsi" w:cstheme="minorHAnsi"/>
          <w:sz w:val="22"/>
          <w:szCs w:val="22"/>
          <w:lang w:val="x-none"/>
        </w:rPr>
      </w:pPr>
      <w:r w:rsidRPr="00896C71">
        <w:rPr>
          <w:rFonts w:asciiTheme="minorHAnsi" w:hAnsiTheme="minorHAnsi" w:cstheme="minorHAnsi"/>
          <w:sz w:val="22"/>
          <w:szCs w:val="22"/>
          <w:lang w:val="x-none"/>
        </w:rPr>
        <w:t>L'Istituto per il sistema previdenziale dei Consiglieri regionali</w:t>
      </w:r>
      <w:r w:rsidRPr="008D4989">
        <w:rPr>
          <w:rFonts w:asciiTheme="minorHAnsi" w:hAnsiTheme="minorHAnsi" w:cstheme="minorHAnsi"/>
          <w:sz w:val="22"/>
          <w:szCs w:val="22"/>
          <w:lang w:val="x-none"/>
        </w:rPr>
        <w:t xml:space="preserve"> </w:t>
      </w:r>
      <w:r w:rsidR="008D4989" w:rsidRPr="008D4989">
        <w:rPr>
          <w:rFonts w:asciiTheme="minorHAnsi" w:hAnsiTheme="minorHAnsi" w:cstheme="minorHAnsi"/>
          <w:sz w:val="22"/>
          <w:szCs w:val="22"/>
          <w:lang w:val="x-none"/>
        </w:rPr>
        <w:t>procederà all’affidamento</w:t>
      </w:r>
      <w:r w:rsidR="009A4052" w:rsidRPr="008D4989">
        <w:rPr>
          <w:rFonts w:asciiTheme="minorHAnsi" w:hAnsiTheme="minorHAnsi" w:cstheme="minorHAnsi"/>
          <w:sz w:val="22"/>
          <w:szCs w:val="22"/>
          <w:lang w:val="x-none"/>
        </w:rPr>
        <w:t xml:space="preserve"> del servizio </w:t>
      </w:r>
      <w:r w:rsidR="00933397" w:rsidRPr="008D4989">
        <w:rPr>
          <w:rFonts w:asciiTheme="minorHAnsi" w:hAnsiTheme="minorHAnsi" w:cstheme="minorHAnsi"/>
          <w:sz w:val="22"/>
          <w:szCs w:val="22"/>
          <w:lang w:val="x-none"/>
        </w:rPr>
        <w:t>di</w:t>
      </w:r>
      <w:r w:rsidR="008D4989" w:rsidRPr="008D4989">
        <w:rPr>
          <w:rFonts w:asciiTheme="minorHAnsi" w:hAnsiTheme="minorHAnsi" w:cstheme="minorHAnsi"/>
          <w:sz w:val="22"/>
          <w:szCs w:val="22"/>
          <w:lang w:val="x-none"/>
        </w:rPr>
        <w:t xml:space="preserve"> gestione assicurativa di ramo </w:t>
      </w:r>
      <w:r w:rsidR="008D4989" w:rsidRPr="008D4989">
        <w:rPr>
          <w:rFonts w:asciiTheme="minorHAnsi" w:hAnsiTheme="minorHAnsi" w:cstheme="minorHAnsi"/>
          <w:sz w:val="22"/>
          <w:szCs w:val="22"/>
        </w:rPr>
        <w:t>V</w:t>
      </w:r>
      <w:r w:rsidR="00933397" w:rsidRPr="008D4989">
        <w:rPr>
          <w:rFonts w:asciiTheme="minorHAnsi" w:hAnsiTheme="minorHAnsi" w:cstheme="minorHAnsi"/>
          <w:sz w:val="22"/>
          <w:szCs w:val="22"/>
          <w:lang w:val="x-none"/>
        </w:rPr>
        <w:t xml:space="preserve"> delle risorse della sezione a prestazione definita dell'Istituto per il sistema previdenziale dei consiglieri regionali per un periodo di anni 5 con decorrenza presumibile dal 1° gennaio 2021</w:t>
      </w:r>
      <w:r w:rsidR="009A4052" w:rsidRPr="008D4989">
        <w:rPr>
          <w:rFonts w:asciiTheme="minorHAnsi" w:hAnsiTheme="minorHAnsi" w:cstheme="minorHAnsi"/>
          <w:sz w:val="22"/>
          <w:szCs w:val="22"/>
          <w:lang w:val="x-none"/>
        </w:rPr>
        <w:t>.</w:t>
      </w:r>
    </w:p>
    <w:p w14:paraId="22A0EF49" w14:textId="22035EE8"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 xml:space="preserve">La procedura </w:t>
      </w:r>
      <w:proofErr w:type="spellStart"/>
      <w:r w:rsidR="00A24D95" w:rsidRPr="00933397">
        <w:rPr>
          <w:rFonts w:asciiTheme="minorHAnsi" w:hAnsiTheme="minorHAnsi" w:cstheme="minorHAnsi"/>
          <w:sz w:val="22"/>
          <w:szCs w:val="22"/>
        </w:rPr>
        <w:t>sottosoglia</w:t>
      </w:r>
      <w:proofErr w:type="spellEnd"/>
      <w:r w:rsidR="00A24D95" w:rsidRPr="00933397">
        <w:rPr>
          <w:rFonts w:asciiTheme="minorHAnsi" w:hAnsiTheme="minorHAnsi" w:cstheme="minorHAnsi"/>
          <w:sz w:val="22"/>
          <w:szCs w:val="22"/>
        </w:rPr>
        <w:t xml:space="preserve"> </w:t>
      </w:r>
      <w:r w:rsidRPr="00933397">
        <w:rPr>
          <w:rFonts w:asciiTheme="minorHAnsi" w:hAnsiTheme="minorHAnsi" w:cstheme="minorHAnsi"/>
          <w:sz w:val="22"/>
          <w:szCs w:val="22"/>
        </w:rPr>
        <w:t>è</w:t>
      </w:r>
      <w:r w:rsidRPr="009A4052">
        <w:rPr>
          <w:rFonts w:asciiTheme="minorHAnsi" w:hAnsiTheme="minorHAnsi" w:cstheme="minorHAnsi"/>
          <w:sz w:val="22"/>
          <w:szCs w:val="22"/>
        </w:rPr>
        <w:t xml:space="preserve"> preceduta da una indagine di mercato (manifestazione di interesse) finalizzata all’individuazione di operatori economici singoli o in forma plurima </w:t>
      </w:r>
      <w:r w:rsidR="0072668A" w:rsidRPr="0072668A">
        <w:rPr>
          <w:rFonts w:asciiTheme="minorHAnsi" w:hAnsiTheme="minorHAnsi" w:cstheme="minorHAnsi"/>
          <w:sz w:val="22"/>
          <w:szCs w:val="22"/>
        </w:rPr>
        <w:t xml:space="preserve">ai sensi dell’art. 1, comma 2, lettera </w:t>
      </w:r>
      <w:r w:rsidR="00EE6574">
        <w:rPr>
          <w:rFonts w:asciiTheme="minorHAnsi" w:hAnsiTheme="minorHAnsi" w:cstheme="minorHAnsi"/>
          <w:sz w:val="22"/>
          <w:szCs w:val="22"/>
        </w:rPr>
        <w:t>b</w:t>
      </w:r>
      <w:r w:rsidR="0072668A" w:rsidRPr="0072668A">
        <w:rPr>
          <w:rFonts w:asciiTheme="minorHAnsi" w:hAnsiTheme="minorHAnsi" w:cstheme="minorHAnsi"/>
          <w:sz w:val="22"/>
          <w:szCs w:val="22"/>
        </w:rPr>
        <w:t xml:space="preserve">) del decreto legge n. 76/2020 </w:t>
      </w:r>
      <w:r w:rsidRPr="009A4052">
        <w:rPr>
          <w:rFonts w:asciiTheme="minorHAnsi" w:hAnsiTheme="minorHAnsi" w:cstheme="minorHAnsi"/>
          <w:sz w:val="22"/>
          <w:szCs w:val="22"/>
        </w:rPr>
        <w:t>da consultare, nel rispetto dei principi di trasparenza, rotazione, parità di trattamento, non discriminazione e concorrenza.</w:t>
      </w:r>
    </w:p>
    <w:p w14:paraId="13088802" w14:textId="4337F417"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Si rende noto che gli operatori economici saranno selezionati, nel corso della procedura</w:t>
      </w:r>
      <w:r w:rsidR="00A24D95">
        <w:rPr>
          <w:rFonts w:asciiTheme="minorHAnsi" w:hAnsiTheme="minorHAnsi" w:cstheme="minorHAnsi"/>
          <w:sz w:val="22"/>
          <w:szCs w:val="22"/>
        </w:rPr>
        <w:t xml:space="preserve"> </w:t>
      </w:r>
      <w:proofErr w:type="spellStart"/>
      <w:r w:rsidR="00A24D95" w:rsidRPr="00933397">
        <w:rPr>
          <w:rFonts w:asciiTheme="minorHAnsi" w:hAnsiTheme="minorHAnsi" w:cstheme="minorHAnsi"/>
          <w:sz w:val="22"/>
          <w:szCs w:val="22"/>
        </w:rPr>
        <w:t>sottosoglia</w:t>
      </w:r>
      <w:proofErr w:type="spellEnd"/>
      <w:r w:rsidRPr="00933397">
        <w:rPr>
          <w:rFonts w:asciiTheme="minorHAnsi" w:hAnsiTheme="minorHAnsi" w:cstheme="minorHAnsi"/>
          <w:sz w:val="22"/>
          <w:szCs w:val="22"/>
        </w:rPr>
        <w:t>,</w:t>
      </w:r>
      <w:r w:rsidRPr="009A4052">
        <w:rPr>
          <w:rFonts w:asciiTheme="minorHAnsi" w:hAnsiTheme="minorHAnsi" w:cstheme="minorHAnsi"/>
          <w:sz w:val="22"/>
          <w:szCs w:val="22"/>
        </w:rPr>
        <w:t xml:space="preserve"> </w:t>
      </w:r>
      <w:r w:rsidR="0072668A" w:rsidRPr="0045139D">
        <w:rPr>
          <w:rFonts w:asciiTheme="minorHAnsi" w:hAnsiTheme="minorHAnsi" w:cstheme="minorHAnsi"/>
          <w:sz w:val="22"/>
          <w:szCs w:val="22"/>
        </w:rPr>
        <w:t>ai</w:t>
      </w:r>
      <w:r w:rsidR="0072668A">
        <w:rPr>
          <w:rFonts w:ascii="Arial" w:hAnsi="Arial" w:cs="Arial"/>
          <w:color w:val="0000FF"/>
        </w:rPr>
        <w:t xml:space="preserve"> </w:t>
      </w:r>
      <w:r w:rsidR="0072668A" w:rsidRPr="0072668A">
        <w:rPr>
          <w:rFonts w:asciiTheme="minorHAnsi" w:hAnsiTheme="minorHAnsi" w:cstheme="minorHAnsi"/>
          <w:sz w:val="22"/>
          <w:szCs w:val="22"/>
        </w:rPr>
        <w:t>sensi</w:t>
      </w:r>
      <w:r w:rsidR="00EE6574">
        <w:rPr>
          <w:rFonts w:asciiTheme="minorHAnsi" w:hAnsiTheme="minorHAnsi" w:cstheme="minorHAnsi"/>
          <w:sz w:val="22"/>
          <w:szCs w:val="22"/>
        </w:rPr>
        <w:t xml:space="preserve"> dell’art. 1, comma 2, lettera b</w:t>
      </w:r>
      <w:r w:rsidR="0072668A" w:rsidRPr="0072668A">
        <w:rPr>
          <w:rFonts w:asciiTheme="minorHAnsi" w:hAnsiTheme="minorHAnsi" w:cstheme="minorHAnsi"/>
          <w:sz w:val="22"/>
          <w:szCs w:val="22"/>
        </w:rPr>
        <w:t>) del decreto legge n. 76/2020</w:t>
      </w:r>
      <w:r w:rsidRPr="009A4052">
        <w:rPr>
          <w:rFonts w:asciiTheme="minorHAnsi" w:hAnsiTheme="minorHAnsi" w:cstheme="minorHAnsi"/>
          <w:sz w:val="22"/>
          <w:szCs w:val="22"/>
        </w:rPr>
        <w:t xml:space="preserve">, </w:t>
      </w:r>
      <w:r w:rsidR="00EE6574">
        <w:rPr>
          <w:rFonts w:asciiTheme="minorHAnsi" w:hAnsiTheme="minorHAnsi" w:cstheme="minorHAnsi"/>
          <w:sz w:val="22"/>
          <w:szCs w:val="22"/>
        </w:rPr>
        <w:t>mediante procedura negoziata,</w:t>
      </w:r>
      <w:r w:rsidR="00EE6574" w:rsidRPr="009A4052">
        <w:rPr>
          <w:rFonts w:asciiTheme="minorHAnsi" w:hAnsiTheme="minorHAnsi" w:cstheme="minorHAnsi"/>
          <w:sz w:val="22"/>
          <w:szCs w:val="22"/>
        </w:rPr>
        <w:t xml:space="preserve"> </w:t>
      </w:r>
      <w:r w:rsidRPr="009A4052">
        <w:rPr>
          <w:rFonts w:asciiTheme="minorHAnsi" w:hAnsiTheme="minorHAnsi" w:cstheme="minorHAnsi"/>
          <w:sz w:val="22"/>
          <w:szCs w:val="22"/>
        </w:rPr>
        <w:t xml:space="preserve">con il criterio </w:t>
      </w:r>
      <w:r w:rsidRPr="00933397">
        <w:rPr>
          <w:rFonts w:asciiTheme="minorHAnsi" w:hAnsiTheme="minorHAnsi" w:cstheme="minorHAnsi"/>
          <w:sz w:val="22"/>
          <w:szCs w:val="22"/>
        </w:rPr>
        <w:t xml:space="preserve">dell’offerta economicamente più vantaggiosa </w:t>
      </w:r>
      <w:r w:rsidR="00933397" w:rsidRPr="00933397">
        <w:rPr>
          <w:rFonts w:asciiTheme="minorHAnsi" w:hAnsiTheme="minorHAnsi" w:cstheme="minorHAnsi"/>
          <w:sz w:val="22"/>
          <w:szCs w:val="22"/>
        </w:rPr>
        <w:t>a</w:t>
      </w:r>
      <w:r w:rsidRPr="00933397">
        <w:rPr>
          <w:rFonts w:asciiTheme="minorHAnsi" w:hAnsiTheme="minorHAnsi" w:cstheme="minorHAnsi"/>
          <w:sz w:val="22"/>
          <w:szCs w:val="22"/>
        </w:rPr>
        <w:t>i sensi dell’art. 95, c</w:t>
      </w:r>
      <w:r w:rsidR="00933397" w:rsidRPr="00933397">
        <w:rPr>
          <w:rFonts w:asciiTheme="minorHAnsi" w:hAnsiTheme="minorHAnsi" w:cstheme="minorHAnsi"/>
          <w:sz w:val="22"/>
          <w:szCs w:val="22"/>
        </w:rPr>
        <w:t>omma 3</w:t>
      </w:r>
      <w:r w:rsidRPr="00933397">
        <w:rPr>
          <w:rFonts w:asciiTheme="minorHAnsi" w:hAnsiTheme="minorHAnsi" w:cstheme="minorHAnsi"/>
          <w:sz w:val="22"/>
          <w:szCs w:val="22"/>
        </w:rPr>
        <w:t xml:space="preserve"> del D. </w:t>
      </w:r>
      <w:proofErr w:type="spellStart"/>
      <w:r w:rsidRPr="00933397">
        <w:rPr>
          <w:rFonts w:asciiTheme="minorHAnsi" w:hAnsiTheme="minorHAnsi" w:cstheme="minorHAnsi"/>
          <w:sz w:val="22"/>
          <w:szCs w:val="22"/>
        </w:rPr>
        <w:t>Lgs</w:t>
      </w:r>
      <w:proofErr w:type="spellEnd"/>
      <w:r w:rsidRPr="00933397">
        <w:rPr>
          <w:rFonts w:asciiTheme="minorHAnsi" w:hAnsiTheme="minorHAnsi" w:cstheme="minorHAnsi"/>
          <w:sz w:val="22"/>
          <w:szCs w:val="22"/>
        </w:rPr>
        <w:t>. 50/2016</w:t>
      </w:r>
      <w:r w:rsidRPr="009A4052">
        <w:rPr>
          <w:rFonts w:asciiTheme="minorHAnsi" w:hAnsiTheme="minorHAnsi" w:cstheme="minorHAnsi"/>
          <w:sz w:val="22"/>
          <w:szCs w:val="22"/>
        </w:rPr>
        <w:t xml:space="preserve"> e </w:t>
      </w:r>
      <w:proofErr w:type="spellStart"/>
      <w:r w:rsidRPr="009A4052">
        <w:rPr>
          <w:rFonts w:asciiTheme="minorHAnsi" w:hAnsiTheme="minorHAnsi" w:cstheme="minorHAnsi"/>
          <w:sz w:val="22"/>
          <w:szCs w:val="22"/>
        </w:rPr>
        <w:t>s.m.i.</w:t>
      </w:r>
      <w:proofErr w:type="spellEnd"/>
    </w:p>
    <w:p w14:paraId="13052346" w14:textId="27839D70"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 xml:space="preserve">Per essere invitati alla procedura </w:t>
      </w:r>
      <w:r w:rsidR="005E0859">
        <w:rPr>
          <w:rFonts w:asciiTheme="minorHAnsi" w:hAnsiTheme="minorHAnsi" w:cstheme="minorHAnsi"/>
          <w:sz w:val="22"/>
          <w:szCs w:val="22"/>
        </w:rPr>
        <w:t xml:space="preserve">di gara </w:t>
      </w:r>
      <w:r w:rsidRPr="009A4052">
        <w:rPr>
          <w:rFonts w:asciiTheme="minorHAnsi" w:hAnsiTheme="minorHAnsi" w:cstheme="minorHAnsi"/>
          <w:sz w:val="22"/>
          <w:szCs w:val="22"/>
        </w:rPr>
        <w:t>è necessario il possesso dei seguenti requisiti:</w:t>
      </w:r>
    </w:p>
    <w:p w14:paraId="4726E49C" w14:textId="77777777" w:rsidR="009A4052" w:rsidRPr="009A4052" w:rsidRDefault="009A4052" w:rsidP="00AC6F0C">
      <w:pPr>
        <w:pStyle w:val="Paragrafoelenco"/>
        <w:numPr>
          <w:ilvl w:val="0"/>
          <w:numId w:val="6"/>
        </w:numPr>
        <w:spacing w:after="120"/>
        <w:ind w:left="1145" w:hanging="357"/>
        <w:jc w:val="both"/>
        <w:rPr>
          <w:rFonts w:asciiTheme="minorHAnsi" w:hAnsiTheme="minorHAnsi" w:cstheme="minorHAnsi"/>
          <w:sz w:val="22"/>
          <w:szCs w:val="22"/>
        </w:rPr>
      </w:pPr>
      <w:r w:rsidRPr="009A4052">
        <w:rPr>
          <w:rFonts w:asciiTheme="minorHAnsi" w:hAnsiTheme="minorHAnsi" w:cstheme="minorHAnsi"/>
          <w:sz w:val="22"/>
          <w:szCs w:val="22"/>
        </w:rPr>
        <w:t xml:space="preserve">Requisiti di ordine generale di cui all’art. 80 del D. </w:t>
      </w:r>
      <w:proofErr w:type="spellStart"/>
      <w:r w:rsidRPr="009A4052">
        <w:rPr>
          <w:rFonts w:asciiTheme="minorHAnsi" w:hAnsiTheme="minorHAnsi" w:cstheme="minorHAnsi"/>
          <w:sz w:val="22"/>
          <w:szCs w:val="22"/>
        </w:rPr>
        <w:t>Lgs</w:t>
      </w:r>
      <w:proofErr w:type="spellEnd"/>
      <w:r w:rsidRPr="009A4052">
        <w:rPr>
          <w:rFonts w:asciiTheme="minorHAnsi" w:hAnsiTheme="minorHAnsi" w:cstheme="minorHAnsi"/>
          <w:sz w:val="22"/>
          <w:szCs w:val="22"/>
        </w:rPr>
        <w:t xml:space="preserve">. 50/2016 e </w:t>
      </w:r>
      <w:proofErr w:type="spellStart"/>
      <w:r w:rsidRPr="009A4052">
        <w:rPr>
          <w:rFonts w:asciiTheme="minorHAnsi" w:hAnsiTheme="minorHAnsi" w:cstheme="minorHAnsi"/>
          <w:sz w:val="22"/>
          <w:szCs w:val="22"/>
        </w:rPr>
        <w:t>s.m.i.</w:t>
      </w:r>
      <w:proofErr w:type="spellEnd"/>
      <w:r w:rsidRPr="009A4052">
        <w:rPr>
          <w:rFonts w:asciiTheme="minorHAnsi" w:hAnsiTheme="minorHAnsi" w:cstheme="minorHAnsi"/>
          <w:sz w:val="22"/>
          <w:szCs w:val="22"/>
        </w:rPr>
        <w:t>;</w:t>
      </w:r>
    </w:p>
    <w:p w14:paraId="3A1D06A5" w14:textId="77777777" w:rsidR="009A4052" w:rsidRPr="009A4052" w:rsidRDefault="009A4052" w:rsidP="00AC6F0C">
      <w:pPr>
        <w:pStyle w:val="Paragrafoelenco"/>
        <w:numPr>
          <w:ilvl w:val="0"/>
          <w:numId w:val="6"/>
        </w:numPr>
        <w:spacing w:after="120"/>
        <w:ind w:left="1145" w:hanging="357"/>
        <w:jc w:val="both"/>
        <w:rPr>
          <w:rFonts w:asciiTheme="minorHAnsi" w:hAnsiTheme="minorHAnsi" w:cstheme="minorHAnsi"/>
          <w:sz w:val="22"/>
          <w:szCs w:val="22"/>
        </w:rPr>
      </w:pPr>
      <w:r w:rsidRPr="009A4052">
        <w:rPr>
          <w:rFonts w:asciiTheme="minorHAnsi" w:hAnsiTheme="minorHAnsi" w:cstheme="minorHAnsi"/>
          <w:sz w:val="22"/>
          <w:szCs w:val="22"/>
        </w:rPr>
        <w:t xml:space="preserve">Requisiti di idoneità professionale di cui all’art. 83, comma 3 del D. </w:t>
      </w:r>
      <w:proofErr w:type="spellStart"/>
      <w:r w:rsidRPr="009A4052">
        <w:rPr>
          <w:rFonts w:asciiTheme="minorHAnsi" w:hAnsiTheme="minorHAnsi" w:cstheme="minorHAnsi"/>
          <w:sz w:val="22"/>
          <w:szCs w:val="22"/>
        </w:rPr>
        <w:t>Lgs</w:t>
      </w:r>
      <w:proofErr w:type="spellEnd"/>
      <w:r w:rsidRPr="009A4052">
        <w:rPr>
          <w:rFonts w:asciiTheme="minorHAnsi" w:hAnsiTheme="minorHAnsi" w:cstheme="minorHAnsi"/>
          <w:sz w:val="22"/>
          <w:szCs w:val="22"/>
        </w:rPr>
        <w:t xml:space="preserve">. 50/2016 e </w:t>
      </w:r>
      <w:proofErr w:type="spellStart"/>
      <w:r w:rsidRPr="009A4052">
        <w:rPr>
          <w:rFonts w:asciiTheme="minorHAnsi" w:hAnsiTheme="minorHAnsi" w:cstheme="minorHAnsi"/>
          <w:sz w:val="22"/>
          <w:szCs w:val="22"/>
        </w:rPr>
        <w:t>s.m.i.</w:t>
      </w:r>
      <w:proofErr w:type="spellEnd"/>
      <w:r w:rsidRPr="009A4052">
        <w:rPr>
          <w:rFonts w:asciiTheme="minorHAnsi" w:hAnsiTheme="minorHAnsi" w:cstheme="minorHAnsi"/>
          <w:sz w:val="22"/>
          <w:szCs w:val="22"/>
        </w:rPr>
        <w:t xml:space="preserve">  comprovati dall’iscrizione nel registro della camera di commercio o nel registro delle cooperative ed avere la tipologia del servizio tra le proprie finalità statutarie o nell’oggetto sociale;</w:t>
      </w:r>
    </w:p>
    <w:p w14:paraId="507267F9" w14:textId="77777777" w:rsidR="00E85F3D" w:rsidRDefault="009A4052" w:rsidP="00AC6F0C">
      <w:pPr>
        <w:pStyle w:val="Paragrafoelenco"/>
        <w:numPr>
          <w:ilvl w:val="0"/>
          <w:numId w:val="6"/>
        </w:numPr>
        <w:spacing w:after="120"/>
        <w:ind w:left="1145" w:hanging="357"/>
        <w:jc w:val="both"/>
        <w:rPr>
          <w:rFonts w:asciiTheme="minorHAnsi" w:hAnsiTheme="minorHAnsi" w:cstheme="minorHAnsi"/>
          <w:sz w:val="22"/>
          <w:szCs w:val="22"/>
        </w:rPr>
      </w:pPr>
      <w:r w:rsidRPr="009A4052">
        <w:rPr>
          <w:rFonts w:asciiTheme="minorHAnsi" w:hAnsiTheme="minorHAnsi" w:cstheme="minorHAnsi"/>
          <w:sz w:val="22"/>
          <w:szCs w:val="22"/>
        </w:rPr>
        <w:t xml:space="preserve">Requisiti di capacità economica e finanziaria di cui all’art. 83, comma 4 del D. </w:t>
      </w:r>
      <w:proofErr w:type="spellStart"/>
      <w:r w:rsidRPr="009A4052">
        <w:rPr>
          <w:rFonts w:asciiTheme="minorHAnsi" w:hAnsiTheme="minorHAnsi" w:cstheme="minorHAnsi"/>
          <w:sz w:val="22"/>
          <w:szCs w:val="22"/>
        </w:rPr>
        <w:t>Lgs</w:t>
      </w:r>
      <w:proofErr w:type="spellEnd"/>
      <w:r w:rsidRPr="009A4052">
        <w:rPr>
          <w:rFonts w:asciiTheme="minorHAnsi" w:hAnsiTheme="minorHAnsi" w:cstheme="minorHAnsi"/>
          <w:sz w:val="22"/>
          <w:szCs w:val="22"/>
        </w:rPr>
        <w:t xml:space="preserve">. 50/2016 e </w:t>
      </w:r>
      <w:proofErr w:type="spellStart"/>
      <w:r w:rsidRPr="009A4052">
        <w:rPr>
          <w:rFonts w:asciiTheme="minorHAnsi" w:hAnsiTheme="minorHAnsi" w:cstheme="minorHAnsi"/>
          <w:sz w:val="22"/>
          <w:szCs w:val="22"/>
        </w:rPr>
        <w:t>s.m.i.</w:t>
      </w:r>
      <w:proofErr w:type="spellEnd"/>
      <w:r w:rsidRPr="009A4052">
        <w:rPr>
          <w:rFonts w:asciiTheme="minorHAnsi" w:hAnsiTheme="minorHAnsi" w:cstheme="minorHAnsi"/>
          <w:sz w:val="22"/>
          <w:szCs w:val="22"/>
        </w:rPr>
        <w:t>, attest</w:t>
      </w:r>
      <w:r w:rsidR="00E85F3D">
        <w:rPr>
          <w:rFonts w:asciiTheme="minorHAnsi" w:hAnsiTheme="minorHAnsi" w:cstheme="minorHAnsi"/>
          <w:sz w:val="22"/>
          <w:szCs w:val="22"/>
        </w:rPr>
        <w:t>ati attraverso la dichiarazione:</w:t>
      </w:r>
    </w:p>
    <w:p w14:paraId="4AB58BCB" w14:textId="77777777" w:rsidR="00DF0961" w:rsidRPr="004B6344" w:rsidRDefault="00DF0961" w:rsidP="00DF0961">
      <w:pPr>
        <w:widowControl/>
        <w:numPr>
          <w:ilvl w:val="1"/>
          <w:numId w:val="6"/>
        </w:numPr>
        <w:autoSpaceDE w:val="0"/>
        <w:autoSpaceDN w:val="0"/>
        <w:adjustRightInd w:val="0"/>
        <w:jc w:val="both"/>
        <w:rPr>
          <w:rFonts w:asciiTheme="minorHAnsi" w:hAnsiTheme="minorHAnsi" w:cstheme="minorHAnsi"/>
          <w:sz w:val="22"/>
          <w:szCs w:val="22"/>
        </w:rPr>
      </w:pPr>
      <w:r w:rsidRPr="004B6344">
        <w:rPr>
          <w:rFonts w:asciiTheme="minorHAnsi" w:hAnsiTheme="minorHAnsi" w:cstheme="minorHAnsi"/>
          <w:sz w:val="22"/>
          <w:szCs w:val="22"/>
        </w:rPr>
        <w:t>riserve tecniche dei rami vita di appartenenza non inferiori a 1 miliardo di euro;</w:t>
      </w:r>
    </w:p>
    <w:p w14:paraId="31C0BD2B" w14:textId="34DA09F7" w:rsidR="00DF0961" w:rsidRPr="004B6344" w:rsidRDefault="00DF0961" w:rsidP="00DF0961">
      <w:pPr>
        <w:widowControl/>
        <w:numPr>
          <w:ilvl w:val="1"/>
          <w:numId w:val="6"/>
        </w:numPr>
        <w:autoSpaceDE w:val="0"/>
        <w:autoSpaceDN w:val="0"/>
        <w:adjustRightInd w:val="0"/>
        <w:jc w:val="both"/>
        <w:rPr>
          <w:rFonts w:asciiTheme="minorHAnsi" w:hAnsiTheme="minorHAnsi" w:cstheme="minorHAnsi"/>
          <w:sz w:val="22"/>
          <w:szCs w:val="22"/>
        </w:rPr>
      </w:pPr>
      <w:r w:rsidRPr="004B6344">
        <w:rPr>
          <w:rFonts w:asciiTheme="minorHAnsi" w:hAnsiTheme="minorHAnsi" w:cstheme="minorHAnsi"/>
          <w:sz w:val="22"/>
          <w:szCs w:val="22"/>
        </w:rPr>
        <w:t>patrimonio complessivo</w:t>
      </w:r>
      <w:r w:rsidR="004B6344" w:rsidRPr="004B6344">
        <w:rPr>
          <w:rFonts w:asciiTheme="minorHAnsi" w:hAnsiTheme="minorHAnsi" w:cstheme="minorHAnsi"/>
          <w:sz w:val="22"/>
          <w:szCs w:val="22"/>
        </w:rPr>
        <w:t xml:space="preserve"> delle Gestioni separate pari ad almeno </w:t>
      </w:r>
      <w:r w:rsidRPr="004B6344">
        <w:rPr>
          <w:rFonts w:asciiTheme="minorHAnsi" w:hAnsiTheme="minorHAnsi" w:cstheme="minorHAnsi"/>
          <w:sz w:val="22"/>
          <w:szCs w:val="22"/>
        </w:rPr>
        <w:t>750 milioni;</w:t>
      </w:r>
    </w:p>
    <w:p w14:paraId="4A25ECF8" w14:textId="77777777" w:rsidR="00DF0961" w:rsidRPr="004B6344" w:rsidRDefault="00DF0961" w:rsidP="00DF0961">
      <w:pPr>
        <w:widowControl/>
        <w:numPr>
          <w:ilvl w:val="1"/>
          <w:numId w:val="6"/>
        </w:numPr>
        <w:autoSpaceDE w:val="0"/>
        <w:autoSpaceDN w:val="0"/>
        <w:adjustRightInd w:val="0"/>
        <w:jc w:val="both"/>
        <w:rPr>
          <w:rFonts w:asciiTheme="minorHAnsi" w:hAnsiTheme="minorHAnsi" w:cstheme="minorHAnsi"/>
          <w:sz w:val="22"/>
          <w:szCs w:val="22"/>
        </w:rPr>
      </w:pPr>
      <w:r w:rsidRPr="004B6344">
        <w:rPr>
          <w:rFonts w:asciiTheme="minorHAnsi" w:hAnsiTheme="minorHAnsi" w:cstheme="minorHAnsi"/>
          <w:sz w:val="22"/>
          <w:szCs w:val="22"/>
        </w:rPr>
        <w:t>indice di solvibilità pari ad almeno il 120% al 31 dicembre 2019.</w:t>
      </w:r>
    </w:p>
    <w:p w14:paraId="6F032741" w14:textId="01995192"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 xml:space="preserve">Il candidato, se invitato, avrà facoltà di associare a sé altri operatori ai sensi dell’art.  48 del D. </w:t>
      </w:r>
      <w:proofErr w:type="spellStart"/>
      <w:r w:rsidRPr="009A4052">
        <w:rPr>
          <w:rFonts w:asciiTheme="minorHAnsi" w:hAnsiTheme="minorHAnsi" w:cstheme="minorHAnsi"/>
          <w:sz w:val="22"/>
          <w:szCs w:val="22"/>
        </w:rPr>
        <w:t>Lgs</w:t>
      </w:r>
      <w:proofErr w:type="spellEnd"/>
      <w:r w:rsidRPr="009A4052">
        <w:rPr>
          <w:rFonts w:asciiTheme="minorHAnsi" w:hAnsiTheme="minorHAnsi" w:cstheme="minorHAnsi"/>
          <w:sz w:val="22"/>
          <w:szCs w:val="22"/>
        </w:rPr>
        <w:t xml:space="preserve">. 50/2016 e </w:t>
      </w:r>
      <w:proofErr w:type="spellStart"/>
      <w:r w:rsidRPr="009A4052">
        <w:rPr>
          <w:rFonts w:asciiTheme="minorHAnsi" w:hAnsiTheme="minorHAnsi" w:cstheme="minorHAnsi"/>
          <w:sz w:val="22"/>
          <w:szCs w:val="22"/>
        </w:rPr>
        <w:t>s.m.i.</w:t>
      </w:r>
      <w:proofErr w:type="spellEnd"/>
      <w:r w:rsidRPr="009A4052">
        <w:rPr>
          <w:rFonts w:asciiTheme="minorHAnsi" w:hAnsiTheme="minorHAnsi" w:cstheme="minorHAnsi"/>
          <w:sz w:val="22"/>
          <w:szCs w:val="22"/>
        </w:rPr>
        <w:t xml:space="preserve">  e costituire un gruppo di operatori ai sensi della citata disposizione. Il tutto fermo restando che il soggetto candidato, se invitato, deve rivestire la qualifica di mandatario.</w:t>
      </w:r>
    </w:p>
    <w:p w14:paraId="6705D28F" w14:textId="77777777"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Il presente avviso, pubblicato sul Sistema Telematico di Acquisto CUC-VDA all’indirizzo https://inva.i-faber.com, è da intendersi finalizzato esclusivamente alla ricezione di manifestazioni di interesse per favorire la partecipazione e consultazione del maggior numero di operatori economici potenzialmente interessati al servizio in oggetto senza alcun vincolo per la Stazione Unica Appaltante e per l’Ente Committente e senza nascita di posizioni soggettive vincolanti.</w:t>
      </w:r>
    </w:p>
    <w:p w14:paraId="656BB228" w14:textId="3A67C906"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 xml:space="preserve">L'indagine ha la finalità di acquisire dichiarazioni di interesse da parte di soggetti idonei al fine di effettuare successivamente una procedura alla quale verranno invitati </w:t>
      </w:r>
      <w:r w:rsidRPr="00675806">
        <w:rPr>
          <w:rFonts w:asciiTheme="minorHAnsi" w:hAnsiTheme="minorHAnsi" w:cstheme="minorHAnsi"/>
          <w:sz w:val="22"/>
          <w:szCs w:val="22"/>
        </w:rPr>
        <w:t>almeno 5</w:t>
      </w:r>
      <w:r w:rsidRPr="009A4052">
        <w:rPr>
          <w:rFonts w:asciiTheme="minorHAnsi" w:hAnsiTheme="minorHAnsi" w:cstheme="minorHAnsi"/>
          <w:sz w:val="22"/>
          <w:szCs w:val="22"/>
        </w:rPr>
        <w:t xml:space="preserve"> operatori, se esistenti, tra quelli che si sono candidati. Il tutto nel rispetto dei principi di non discriminazione, parità di trattamento e proporzionalità.</w:t>
      </w:r>
    </w:p>
    <w:p w14:paraId="6F9E8C2F" w14:textId="10BD67C6" w:rsidR="009A4052" w:rsidRPr="009A4052" w:rsidRDefault="009A4052" w:rsidP="009A4052">
      <w:pPr>
        <w:spacing w:after="120"/>
        <w:ind w:left="426"/>
        <w:jc w:val="both"/>
        <w:rPr>
          <w:rFonts w:asciiTheme="minorHAnsi" w:hAnsiTheme="minorHAnsi" w:cstheme="minorHAnsi"/>
          <w:sz w:val="22"/>
          <w:szCs w:val="22"/>
        </w:rPr>
      </w:pPr>
      <w:r w:rsidRPr="00F1587C">
        <w:rPr>
          <w:rFonts w:asciiTheme="minorHAnsi" w:hAnsiTheme="minorHAnsi" w:cstheme="minorHAnsi"/>
          <w:sz w:val="22"/>
          <w:szCs w:val="22"/>
        </w:rPr>
        <w:t>Qualora il numero dei candidati, in possesso dei requisiti, risulti inferiore a 5, il Responsabile Unico del Procedimento si riserva</w:t>
      </w:r>
      <w:r w:rsidR="004B6344">
        <w:rPr>
          <w:rFonts w:asciiTheme="minorHAnsi" w:hAnsiTheme="minorHAnsi" w:cstheme="minorHAnsi"/>
          <w:sz w:val="22"/>
          <w:szCs w:val="22"/>
        </w:rPr>
        <w:t xml:space="preserve"> la facoltà</w:t>
      </w:r>
      <w:r w:rsidRPr="00F1587C">
        <w:rPr>
          <w:rFonts w:asciiTheme="minorHAnsi" w:hAnsiTheme="minorHAnsi" w:cstheme="minorHAnsi"/>
          <w:sz w:val="22"/>
          <w:szCs w:val="22"/>
        </w:rPr>
        <w:t>, senza alcun obbligo, di integrare il numero di operatori economici sino ad arrivare al numero minimo complessivo di 5 operatori.</w:t>
      </w:r>
      <w:r w:rsidR="00F1587C">
        <w:rPr>
          <w:rFonts w:asciiTheme="minorHAnsi" w:hAnsiTheme="minorHAnsi" w:cstheme="minorHAnsi"/>
          <w:sz w:val="22"/>
          <w:szCs w:val="22"/>
        </w:rPr>
        <w:t xml:space="preserve"> </w:t>
      </w:r>
    </w:p>
    <w:p w14:paraId="3074D73E" w14:textId="601367F1"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 xml:space="preserve">Qualora il numero dei candidati </w:t>
      </w:r>
      <w:r w:rsidRPr="00C7027D">
        <w:rPr>
          <w:rFonts w:asciiTheme="minorHAnsi" w:hAnsiTheme="minorHAnsi" w:cstheme="minorHAnsi"/>
          <w:sz w:val="22"/>
          <w:szCs w:val="22"/>
        </w:rPr>
        <w:t>sia superiore a 5, il</w:t>
      </w:r>
      <w:r w:rsidRPr="009A4052">
        <w:rPr>
          <w:rFonts w:asciiTheme="minorHAnsi" w:hAnsiTheme="minorHAnsi" w:cstheme="minorHAnsi"/>
          <w:sz w:val="22"/>
          <w:szCs w:val="22"/>
        </w:rPr>
        <w:t xml:space="preserve"> Responsabile Unico del Procedimento si riserva </w:t>
      </w:r>
      <w:r w:rsidR="004B6344">
        <w:rPr>
          <w:rFonts w:asciiTheme="minorHAnsi" w:hAnsiTheme="minorHAnsi" w:cstheme="minorHAnsi"/>
          <w:sz w:val="22"/>
          <w:szCs w:val="22"/>
        </w:rPr>
        <w:t xml:space="preserve">la facoltà </w:t>
      </w:r>
      <w:r w:rsidRPr="009A4052">
        <w:rPr>
          <w:rFonts w:asciiTheme="minorHAnsi" w:hAnsiTheme="minorHAnsi" w:cstheme="minorHAnsi"/>
          <w:sz w:val="22"/>
          <w:szCs w:val="22"/>
        </w:rPr>
        <w:t xml:space="preserve">di invitare tutti gli operatori che hanno presentato istanza o, in alternativa, di scegliere i 5 candidati mediante sorteggio </w:t>
      </w:r>
      <w:r w:rsidR="00EE6574">
        <w:rPr>
          <w:rFonts w:asciiTheme="minorHAnsi" w:hAnsiTheme="minorHAnsi" w:cstheme="minorHAnsi"/>
          <w:sz w:val="22"/>
          <w:szCs w:val="22"/>
        </w:rPr>
        <w:t>automatico</w:t>
      </w:r>
      <w:r w:rsidRPr="009A4052">
        <w:rPr>
          <w:rFonts w:asciiTheme="minorHAnsi" w:hAnsiTheme="minorHAnsi" w:cstheme="minorHAnsi"/>
          <w:sz w:val="22"/>
          <w:szCs w:val="22"/>
        </w:rPr>
        <w:t>.</w:t>
      </w:r>
    </w:p>
    <w:p w14:paraId="0D723C38" w14:textId="2DE94227"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Si precisa che l’Ente Committente si riserva la facoltà di procedere alla successiva fase di gara anche nel caso di un’unica candidatura, se considerata idonea.</w:t>
      </w:r>
    </w:p>
    <w:p w14:paraId="727CE9E3" w14:textId="77777777" w:rsidR="009A4052" w:rsidRDefault="009A4052" w:rsidP="009A4052">
      <w:pPr>
        <w:pStyle w:val="INVACUCStile1"/>
        <w:ind w:left="425" w:hanging="425"/>
      </w:pPr>
      <w:bookmarkStart w:id="5" w:name="_Toc527110651"/>
      <w:bookmarkStart w:id="6" w:name="_Toc51152093"/>
      <w:r>
        <w:t>Oggetto del Servizio</w:t>
      </w:r>
      <w:bookmarkEnd w:id="5"/>
      <w:bookmarkEnd w:id="6"/>
    </w:p>
    <w:p w14:paraId="3D25967C" w14:textId="44336F0A" w:rsidR="009A4052" w:rsidRPr="00C7027D" w:rsidRDefault="009A4052" w:rsidP="009A4052">
      <w:pPr>
        <w:spacing w:after="120"/>
        <w:ind w:left="426"/>
        <w:jc w:val="both"/>
        <w:rPr>
          <w:rFonts w:asciiTheme="minorHAnsi" w:hAnsiTheme="minorHAnsi" w:cstheme="minorHAnsi"/>
          <w:sz w:val="22"/>
          <w:szCs w:val="22"/>
        </w:rPr>
      </w:pPr>
      <w:r w:rsidRPr="00C7027D">
        <w:rPr>
          <w:rFonts w:asciiTheme="minorHAnsi" w:hAnsiTheme="minorHAnsi" w:cstheme="minorHAnsi"/>
          <w:sz w:val="22"/>
          <w:szCs w:val="22"/>
        </w:rPr>
        <w:lastRenderedPageBreak/>
        <w:t xml:space="preserve">L’oggetto della presente manifestazione d’interesse è il servizio </w:t>
      </w:r>
      <w:r w:rsidR="00F1587C" w:rsidRPr="00C7027D">
        <w:rPr>
          <w:rFonts w:asciiTheme="minorHAnsi" w:hAnsiTheme="minorHAnsi" w:cstheme="minorHAnsi"/>
          <w:sz w:val="22"/>
          <w:szCs w:val="22"/>
          <w:lang w:val="x-none"/>
        </w:rPr>
        <w:t>di</w:t>
      </w:r>
      <w:r w:rsidR="004B6344" w:rsidRPr="00C7027D">
        <w:rPr>
          <w:rFonts w:asciiTheme="minorHAnsi" w:hAnsiTheme="minorHAnsi" w:cstheme="minorHAnsi"/>
          <w:sz w:val="22"/>
          <w:szCs w:val="22"/>
          <w:lang w:val="x-none"/>
        </w:rPr>
        <w:t xml:space="preserve"> gestione assicurativa di ramo </w:t>
      </w:r>
      <w:r w:rsidR="004B6344" w:rsidRPr="00C7027D">
        <w:rPr>
          <w:rFonts w:asciiTheme="minorHAnsi" w:hAnsiTheme="minorHAnsi" w:cstheme="minorHAnsi"/>
          <w:sz w:val="22"/>
          <w:szCs w:val="22"/>
        </w:rPr>
        <w:t>V</w:t>
      </w:r>
      <w:r w:rsidR="00F1587C" w:rsidRPr="00C7027D">
        <w:rPr>
          <w:rFonts w:asciiTheme="minorHAnsi" w:hAnsiTheme="minorHAnsi" w:cstheme="minorHAnsi"/>
          <w:sz w:val="22"/>
          <w:szCs w:val="22"/>
          <w:lang w:val="x-none"/>
        </w:rPr>
        <w:t xml:space="preserve"> delle risorse della sezione a prestazione definita dell'Istituto per il sistema previdenziale dei consiglieri regionali per un periodo di anni 5 con decorrenza presumibile dal 1° gennaio 2021</w:t>
      </w:r>
      <w:r w:rsidR="004C7142" w:rsidRPr="00C7027D">
        <w:rPr>
          <w:rFonts w:asciiTheme="minorHAnsi" w:hAnsiTheme="minorHAnsi" w:cstheme="minorHAnsi"/>
          <w:sz w:val="22"/>
          <w:szCs w:val="22"/>
        </w:rPr>
        <w:t>.</w:t>
      </w:r>
      <w:r w:rsidR="006D42D7" w:rsidRPr="00C7027D">
        <w:rPr>
          <w:rFonts w:asciiTheme="minorHAnsi" w:hAnsiTheme="minorHAnsi" w:cstheme="minorHAnsi"/>
          <w:sz w:val="22"/>
          <w:szCs w:val="22"/>
        </w:rPr>
        <w:t xml:space="preserve"> </w:t>
      </w:r>
    </w:p>
    <w:p w14:paraId="43A91B74" w14:textId="12E0D854" w:rsidR="0018621F" w:rsidRPr="00C7027D" w:rsidRDefault="0018621F" w:rsidP="0018621F">
      <w:pPr>
        <w:spacing w:after="120"/>
        <w:ind w:left="426"/>
        <w:jc w:val="both"/>
        <w:rPr>
          <w:rFonts w:asciiTheme="minorHAnsi" w:hAnsiTheme="minorHAnsi" w:cstheme="minorHAnsi"/>
          <w:sz w:val="22"/>
          <w:szCs w:val="22"/>
          <w:lang w:val="x-none"/>
        </w:rPr>
      </w:pPr>
      <w:r w:rsidRPr="00C7027D">
        <w:rPr>
          <w:rFonts w:asciiTheme="minorHAnsi" w:hAnsiTheme="minorHAnsi" w:cstheme="minorHAnsi"/>
          <w:sz w:val="22"/>
          <w:szCs w:val="22"/>
          <w:lang w:val="x-none"/>
        </w:rPr>
        <w:t>Le risorse dell’Istituto da conferire in gestione ammont</w:t>
      </w:r>
      <w:r w:rsidR="004B6344" w:rsidRPr="00C7027D">
        <w:rPr>
          <w:rFonts w:asciiTheme="minorHAnsi" w:hAnsiTheme="minorHAnsi" w:cstheme="minorHAnsi"/>
          <w:sz w:val="22"/>
          <w:szCs w:val="22"/>
          <w:lang w:val="x-none"/>
        </w:rPr>
        <w:t>ano a circa 14 milioni di euro.</w:t>
      </w:r>
    </w:p>
    <w:p w14:paraId="4DD7FEFF" w14:textId="541BB9EF" w:rsidR="009A4052" w:rsidRPr="00C7027D" w:rsidRDefault="009A4052" w:rsidP="009A4052">
      <w:pPr>
        <w:spacing w:after="120"/>
        <w:ind w:left="426"/>
        <w:jc w:val="both"/>
        <w:rPr>
          <w:rFonts w:asciiTheme="minorHAnsi" w:hAnsiTheme="minorHAnsi" w:cstheme="minorHAnsi"/>
          <w:sz w:val="22"/>
          <w:szCs w:val="22"/>
        </w:rPr>
      </w:pPr>
      <w:r w:rsidRPr="00C7027D">
        <w:rPr>
          <w:rFonts w:asciiTheme="minorHAnsi" w:hAnsiTheme="minorHAnsi" w:cstheme="minorHAnsi"/>
          <w:sz w:val="22"/>
          <w:szCs w:val="22"/>
          <w:lang w:val="x-none"/>
        </w:rPr>
        <w:t xml:space="preserve">L’importo complessivo </w:t>
      </w:r>
      <w:r w:rsidR="00D95BF7" w:rsidRPr="00C7027D">
        <w:rPr>
          <w:rFonts w:asciiTheme="minorHAnsi" w:hAnsiTheme="minorHAnsi" w:cstheme="minorHAnsi"/>
          <w:sz w:val="22"/>
          <w:szCs w:val="22"/>
        </w:rPr>
        <w:t xml:space="preserve">presunto </w:t>
      </w:r>
      <w:r w:rsidRPr="00C7027D">
        <w:rPr>
          <w:rFonts w:asciiTheme="minorHAnsi" w:hAnsiTheme="minorHAnsi" w:cstheme="minorHAnsi"/>
          <w:sz w:val="22"/>
          <w:szCs w:val="22"/>
          <w:lang w:val="x-none"/>
        </w:rPr>
        <w:t xml:space="preserve">dell’appalto per il periodo </w:t>
      </w:r>
      <w:r w:rsidR="00753031" w:rsidRPr="00C7027D">
        <w:rPr>
          <w:rFonts w:asciiTheme="minorHAnsi" w:hAnsiTheme="minorHAnsi" w:cstheme="minorHAnsi"/>
          <w:sz w:val="22"/>
          <w:szCs w:val="22"/>
          <w:lang w:val="x-none"/>
        </w:rPr>
        <w:t xml:space="preserve">di 5 anni </w:t>
      </w:r>
      <w:r w:rsidRPr="00C7027D">
        <w:rPr>
          <w:rFonts w:asciiTheme="minorHAnsi" w:hAnsiTheme="minorHAnsi" w:cstheme="minorHAnsi"/>
          <w:sz w:val="22"/>
          <w:szCs w:val="22"/>
          <w:lang w:val="x-none"/>
        </w:rPr>
        <w:t xml:space="preserve">dal 1° </w:t>
      </w:r>
      <w:r w:rsidR="00753031" w:rsidRPr="00C7027D">
        <w:rPr>
          <w:rFonts w:asciiTheme="minorHAnsi" w:hAnsiTheme="minorHAnsi" w:cstheme="minorHAnsi"/>
          <w:sz w:val="22"/>
          <w:szCs w:val="22"/>
          <w:lang w:val="x-none"/>
        </w:rPr>
        <w:t>gennaio 2021</w:t>
      </w:r>
      <w:r w:rsidRPr="00C7027D">
        <w:rPr>
          <w:rFonts w:asciiTheme="minorHAnsi" w:hAnsiTheme="minorHAnsi" w:cstheme="minorHAnsi"/>
          <w:sz w:val="22"/>
          <w:szCs w:val="22"/>
          <w:lang w:val="x-none"/>
        </w:rPr>
        <w:t xml:space="preserve"> al 31 </w:t>
      </w:r>
      <w:r w:rsidR="00753031" w:rsidRPr="00C7027D">
        <w:rPr>
          <w:rFonts w:asciiTheme="minorHAnsi" w:hAnsiTheme="minorHAnsi" w:cstheme="minorHAnsi"/>
          <w:sz w:val="22"/>
          <w:szCs w:val="22"/>
          <w:lang w:val="x-none"/>
        </w:rPr>
        <w:t>dicembre 2025</w:t>
      </w:r>
      <w:r w:rsidRPr="00C7027D">
        <w:rPr>
          <w:rFonts w:asciiTheme="minorHAnsi" w:hAnsiTheme="minorHAnsi" w:cstheme="minorHAnsi"/>
          <w:sz w:val="22"/>
          <w:szCs w:val="22"/>
          <w:lang w:val="x-none"/>
        </w:rPr>
        <w:t xml:space="preserve"> ammonta ad Euro </w:t>
      </w:r>
      <w:r w:rsidR="00753031" w:rsidRPr="00C7027D">
        <w:rPr>
          <w:rFonts w:asciiTheme="minorHAnsi" w:hAnsiTheme="minorHAnsi" w:cstheme="minorHAnsi"/>
          <w:sz w:val="22"/>
          <w:szCs w:val="22"/>
          <w:lang w:val="x-none"/>
        </w:rPr>
        <w:t>15</w:t>
      </w:r>
      <w:r w:rsidRPr="00C7027D">
        <w:rPr>
          <w:rFonts w:asciiTheme="minorHAnsi" w:hAnsiTheme="minorHAnsi" w:cstheme="minorHAnsi"/>
          <w:sz w:val="22"/>
          <w:szCs w:val="22"/>
          <w:lang w:val="x-none"/>
        </w:rPr>
        <w:t xml:space="preserve">.000,00 I.V.A. esclusa di cui Euro </w:t>
      </w:r>
      <w:r w:rsidR="00753031" w:rsidRPr="00C7027D">
        <w:rPr>
          <w:rFonts w:asciiTheme="minorHAnsi" w:hAnsiTheme="minorHAnsi" w:cstheme="minorHAnsi"/>
          <w:sz w:val="22"/>
          <w:szCs w:val="22"/>
          <w:lang w:val="x-none"/>
        </w:rPr>
        <w:t>0,00</w:t>
      </w:r>
      <w:r w:rsidRPr="00C7027D">
        <w:rPr>
          <w:rFonts w:asciiTheme="minorHAnsi" w:hAnsiTheme="minorHAnsi" w:cstheme="minorHAnsi"/>
          <w:sz w:val="22"/>
          <w:szCs w:val="22"/>
          <w:lang w:val="x-none"/>
        </w:rPr>
        <w:t xml:space="preserve"> I.V.A. esclusa per oneri della sicurezza non soggetto</w:t>
      </w:r>
      <w:r w:rsidR="004B6344" w:rsidRPr="00C7027D">
        <w:rPr>
          <w:rFonts w:asciiTheme="minorHAnsi" w:hAnsiTheme="minorHAnsi" w:cstheme="minorHAnsi"/>
          <w:sz w:val="22"/>
          <w:szCs w:val="22"/>
        </w:rPr>
        <w:t xml:space="preserve"> a ribasso</w:t>
      </w:r>
      <w:r w:rsidR="00C7027D" w:rsidRPr="00C7027D">
        <w:rPr>
          <w:rFonts w:asciiTheme="minorHAnsi" w:hAnsiTheme="minorHAnsi" w:cstheme="minorHAnsi"/>
          <w:sz w:val="22"/>
          <w:szCs w:val="22"/>
        </w:rPr>
        <w:t xml:space="preserve"> e sono</w:t>
      </w:r>
      <w:r w:rsidR="004B6344" w:rsidRPr="00C7027D">
        <w:rPr>
          <w:rFonts w:asciiTheme="minorHAnsi" w:hAnsiTheme="minorHAnsi" w:cstheme="minorHAnsi"/>
          <w:sz w:val="22"/>
          <w:szCs w:val="22"/>
        </w:rPr>
        <w:t xml:space="preserve"> consistenti nei costi di caricamento in ingresso.</w:t>
      </w:r>
    </w:p>
    <w:p w14:paraId="725E59EB" w14:textId="67C2F6D7" w:rsidR="009A4052" w:rsidRPr="009A4052" w:rsidRDefault="009A4052" w:rsidP="009A4052">
      <w:pPr>
        <w:spacing w:after="120"/>
        <w:ind w:left="426"/>
        <w:jc w:val="both"/>
        <w:rPr>
          <w:rFonts w:asciiTheme="minorHAnsi" w:hAnsiTheme="minorHAnsi" w:cstheme="minorHAnsi"/>
          <w:sz w:val="22"/>
          <w:szCs w:val="22"/>
        </w:rPr>
      </w:pPr>
      <w:r w:rsidRPr="00C7027D">
        <w:rPr>
          <w:rFonts w:asciiTheme="minorHAnsi" w:hAnsiTheme="minorHAnsi" w:cstheme="minorHAnsi"/>
          <w:sz w:val="22"/>
          <w:szCs w:val="22"/>
        </w:rPr>
        <w:t xml:space="preserve">L’importo a base d’asta soggetto a ribasso per il servizio di cui trattasi ammonta pertanto ad Euro </w:t>
      </w:r>
      <w:r w:rsidR="00753031" w:rsidRPr="00C7027D">
        <w:rPr>
          <w:rFonts w:asciiTheme="minorHAnsi" w:hAnsiTheme="minorHAnsi" w:cstheme="minorHAnsi"/>
          <w:sz w:val="22"/>
          <w:szCs w:val="22"/>
        </w:rPr>
        <w:t>15.000,00</w:t>
      </w:r>
      <w:r w:rsidRPr="00C7027D">
        <w:rPr>
          <w:rFonts w:asciiTheme="minorHAnsi" w:hAnsiTheme="minorHAnsi" w:cstheme="minorHAnsi"/>
          <w:sz w:val="22"/>
          <w:szCs w:val="22"/>
        </w:rPr>
        <w:t xml:space="preserve"> I.V.A. esclusa.</w:t>
      </w:r>
    </w:p>
    <w:p w14:paraId="28AC920B" w14:textId="35568C68" w:rsidR="009A4052" w:rsidRDefault="009A4052" w:rsidP="009A4052">
      <w:pPr>
        <w:pStyle w:val="INVACUCStile1"/>
        <w:ind w:left="425" w:hanging="425"/>
      </w:pPr>
      <w:bookmarkStart w:id="7" w:name="_Toc425244146"/>
      <w:bookmarkStart w:id="8" w:name="_Toc527110652"/>
      <w:bookmarkStart w:id="9" w:name="_Toc51152094"/>
      <w:r>
        <w:t>Ente Committente</w:t>
      </w:r>
      <w:bookmarkEnd w:id="7"/>
      <w:bookmarkEnd w:id="8"/>
      <w:r w:rsidR="004B6344">
        <w:t xml:space="preserve"> e Stazione appaltante</w:t>
      </w:r>
      <w:bookmarkEnd w:id="9"/>
    </w:p>
    <w:p w14:paraId="3BF7DCA5" w14:textId="75DAF0BC" w:rsidR="004B6344" w:rsidRPr="004B6344" w:rsidRDefault="0089144D" w:rsidP="0089144D">
      <w:pPr>
        <w:ind w:left="426"/>
        <w:rPr>
          <w:b/>
          <w:bCs/>
        </w:rPr>
      </w:pPr>
      <w:r>
        <w:t>I</w:t>
      </w:r>
      <w:r w:rsidR="004B6344" w:rsidRPr="004B6344">
        <w:t>STITUTO PER IL SISTEMA PREVIDENZIALE DEI CONSIGLIERI REGIONALI</w:t>
      </w:r>
    </w:p>
    <w:p w14:paraId="2ED87105" w14:textId="77777777" w:rsidR="004B6344" w:rsidRPr="004B6344" w:rsidRDefault="004B6344" w:rsidP="0089144D">
      <w:pPr>
        <w:ind w:left="426"/>
        <w:rPr>
          <w:b/>
          <w:bCs/>
        </w:rPr>
      </w:pPr>
      <w:r w:rsidRPr="004B6344">
        <w:t xml:space="preserve">Indirizzo: Piazza </w:t>
      </w:r>
      <w:proofErr w:type="gramStart"/>
      <w:r w:rsidRPr="004B6344">
        <w:t>Deffeyes  n</w:t>
      </w:r>
      <w:proofErr w:type="gramEnd"/>
      <w:r w:rsidRPr="004B6344">
        <w:t>° 1 – 11100 AOSTA</w:t>
      </w:r>
    </w:p>
    <w:p w14:paraId="4074A6CE" w14:textId="77777777" w:rsidR="004B6344" w:rsidRPr="004B6344" w:rsidRDefault="004B6344" w:rsidP="0089144D">
      <w:pPr>
        <w:ind w:left="426"/>
        <w:rPr>
          <w:b/>
          <w:bCs/>
        </w:rPr>
      </w:pPr>
      <w:r w:rsidRPr="004B6344">
        <w:t xml:space="preserve">Telefono: +39 0165 526001     </w:t>
      </w:r>
    </w:p>
    <w:p w14:paraId="56300C72" w14:textId="77777777" w:rsidR="004B6344" w:rsidRPr="004B6344" w:rsidRDefault="004B6344" w:rsidP="0089144D">
      <w:pPr>
        <w:ind w:left="426"/>
        <w:rPr>
          <w:b/>
          <w:bCs/>
        </w:rPr>
      </w:pPr>
      <w:r w:rsidRPr="004B6344">
        <w:t>Fax: +39 0165 526260</w:t>
      </w:r>
    </w:p>
    <w:p w14:paraId="6A0E85B5" w14:textId="0C5A4291" w:rsidR="004B6344" w:rsidRPr="004B6344" w:rsidRDefault="004B6344" w:rsidP="0089144D">
      <w:pPr>
        <w:ind w:left="426"/>
        <w:rPr>
          <w:b/>
          <w:bCs/>
        </w:rPr>
      </w:pPr>
      <w:r w:rsidRPr="004B6344">
        <w:t>PEC: iavconsiglio@legalmail.it</w:t>
      </w:r>
    </w:p>
    <w:p w14:paraId="6499218E" w14:textId="2A042D74" w:rsidR="009A4052" w:rsidRDefault="009A4052" w:rsidP="009A4052">
      <w:pPr>
        <w:pStyle w:val="INVACUCStile1"/>
        <w:ind w:left="425" w:hanging="425"/>
      </w:pPr>
      <w:bookmarkStart w:id="10" w:name="_Toc425244148"/>
      <w:bookmarkStart w:id="11" w:name="_Toc527110654"/>
      <w:bookmarkStart w:id="12" w:name="_Toc51152095"/>
      <w:r>
        <w:t>Responsabile Unico del Procedimento</w:t>
      </w:r>
      <w:bookmarkEnd w:id="10"/>
      <w:bookmarkEnd w:id="11"/>
      <w:bookmarkEnd w:id="12"/>
    </w:p>
    <w:p w14:paraId="61A93401" w14:textId="76D740EF" w:rsidR="009A4052" w:rsidRPr="009A4052" w:rsidRDefault="009A4052" w:rsidP="009A4052">
      <w:pPr>
        <w:spacing w:after="120"/>
        <w:ind w:left="426"/>
        <w:jc w:val="both"/>
        <w:rPr>
          <w:rFonts w:asciiTheme="minorHAnsi" w:hAnsiTheme="minorHAnsi" w:cstheme="minorHAnsi"/>
          <w:sz w:val="22"/>
          <w:szCs w:val="22"/>
        </w:rPr>
      </w:pPr>
      <w:r w:rsidRPr="009A4052">
        <w:rPr>
          <w:rFonts w:asciiTheme="minorHAnsi" w:hAnsiTheme="minorHAnsi" w:cstheme="minorHAnsi"/>
          <w:sz w:val="22"/>
          <w:szCs w:val="22"/>
        </w:rPr>
        <w:t xml:space="preserve">Il Responsabile Unico del Procedimento è </w:t>
      </w:r>
      <w:r w:rsidR="004B6344" w:rsidRPr="004B6344">
        <w:rPr>
          <w:rFonts w:asciiTheme="minorHAnsi" w:hAnsiTheme="minorHAnsi" w:cstheme="minorHAnsi"/>
          <w:sz w:val="22"/>
          <w:szCs w:val="22"/>
        </w:rPr>
        <w:t>la dott.</w:t>
      </w:r>
      <w:r w:rsidR="00C7027D">
        <w:rPr>
          <w:rFonts w:asciiTheme="minorHAnsi" w:hAnsiTheme="minorHAnsi" w:cstheme="minorHAnsi"/>
          <w:sz w:val="22"/>
          <w:szCs w:val="22"/>
        </w:rPr>
        <w:t>s</w:t>
      </w:r>
      <w:r w:rsidR="004B6344" w:rsidRPr="004B6344">
        <w:rPr>
          <w:rFonts w:asciiTheme="minorHAnsi" w:hAnsiTheme="minorHAnsi" w:cstheme="minorHAnsi"/>
          <w:sz w:val="22"/>
          <w:szCs w:val="22"/>
        </w:rPr>
        <w:t>sa</w:t>
      </w:r>
      <w:r w:rsidR="00AC6160" w:rsidRPr="004B6344">
        <w:rPr>
          <w:rFonts w:asciiTheme="minorHAnsi" w:hAnsiTheme="minorHAnsi" w:cstheme="minorHAnsi"/>
          <w:sz w:val="22"/>
          <w:szCs w:val="22"/>
        </w:rPr>
        <w:t xml:space="preserve"> Castronovo Rosaria</w:t>
      </w:r>
      <w:r w:rsidRPr="004B6344">
        <w:rPr>
          <w:rFonts w:asciiTheme="minorHAnsi" w:hAnsiTheme="minorHAnsi" w:cstheme="minorHAnsi"/>
          <w:sz w:val="22"/>
          <w:szCs w:val="22"/>
        </w:rPr>
        <w:t xml:space="preserve">, </w:t>
      </w:r>
      <w:r w:rsidR="00AC6160" w:rsidRPr="004B6344">
        <w:rPr>
          <w:rFonts w:asciiTheme="minorHAnsi" w:hAnsiTheme="minorHAnsi" w:cstheme="minorHAnsi"/>
          <w:sz w:val="22"/>
          <w:szCs w:val="22"/>
        </w:rPr>
        <w:t>Dirigente della Struttura Gestione risorse e patrimonio del Consiglio regionale della Valle d'Aosta</w:t>
      </w:r>
      <w:r w:rsidRPr="004B6344">
        <w:rPr>
          <w:rFonts w:asciiTheme="minorHAnsi" w:hAnsiTheme="minorHAnsi" w:cstheme="minorHAnsi"/>
          <w:sz w:val="22"/>
          <w:szCs w:val="22"/>
        </w:rPr>
        <w:t>.</w:t>
      </w:r>
    </w:p>
    <w:p w14:paraId="17B64AF6" w14:textId="77777777" w:rsidR="009A4052" w:rsidRPr="00186973" w:rsidRDefault="009A4052" w:rsidP="009A4052">
      <w:pPr>
        <w:pStyle w:val="INVACUCStile1"/>
        <w:ind w:left="425" w:hanging="425"/>
      </w:pPr>
      <w:bookmarkStart w:id="13" w:name="_Toc527110656"/>
      <w:bookmarkStart w:id="14" w:name="_Toc51152096"/>
      <w:r w:rsidRPr="00186973">
        <w:t>Requisiti informatici</w:t>
      </w:r>
      <w:bookmarkEnd w:id="13"/>
      <w:bookmarkEnd w:id="14"/>
    </w:p>
    <w:p w14:paraId="476670F8"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La partecipazione alla presente procedura in forma telematica è aperta, previa identificazione, a tutti gli Operatori Economici in possesso della necessaria strumentazione informatica e dei requisiti di sicurezza indispensabili per poter accedere alla piattaforma.</w:t>
      </w:r>
    </w:p>
    <w:p w14:paraId="4008BD60"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Va ricordato che per garantire una maggiore riservatezza delle trasmissioni viene richiesto certificato</w:t>
      </w:r>
      <w:r>
        <w:rPr>
          <w:rFonts w:ascii="Arial" w:hAnsi="Arial" w:cs="Arial"/>
          <w:sz w:val="20"/>
        </w:rPr>
        <w:t xml:space="preserve"> </w:t>
      </w:r>
      <w:r w:rsidRPr="00AC6F0C">
        <w:rPr>
          <w:rFonts w:asciiTheme="minorHAnsi" w:hAnsiTheme="minorHAnsi" w:cstheme="minorHAnsi"/>
          <w:sz w:val="22"/>
          <w:szCs w:val="22"/>
        </w:rPr>
        <w:t xml:space="preserve">SSL con livello di codifica a 128 bit. Quindi le compatibilità con i browser implicano un possibile aggiornamento del livello di codifica. </w:t>
      </w:r>
    </w:p>
    <w:p w14:paraId="2A55D934"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Il referente aziendale (titolare/legale rappresentante/procuratore) degli Operatori Economici che intendono manifestare interesse deve essere in possesso di un certificato di firma digitale in corso di validità rilasciato da un organismo incluso nell’elenco pubblico dei certificatori, accreditati presso </w:t>
      </w:r>
      <w:proofErr w:type="spellStart"/>
      <w:r w:rsidRPr="00AC6F0C">
        <w:rPr>
          <w:rFonts w:asciiTheme="minorHAnsi" w:hAnsiTheme="minorHAnsi" w:cstheme="minorHAnsi"/>
          <w:sz w:val="22"/>
          <w:szCs w:val="22"/>
        </w:rPr>
        <w:t>DigitPA</w:t>
      </w:r>
      <w:proofErr w:type="spellEnd"/>
      <w:r w:rsidRPr="00AC6F0C">
        <w:rPr>
          <w:rFonts w:asciiTheme="minorHAnsi" w:hAnsiTheme="minorHAnsi" w:cstheme="minorHAnsi"/>
          <w:sz w:val="22"/>
          <w:szCs w:val="22"/>
        </w:rPr>
        <w:t>, come previsto all’articolo 29, comma 1, del decreto legislativo 7 marzo 2005, n. 82.</w:t>
      </w:r>
    </w:p>
    <w:p w14:paraId="3A7A64C0"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Per consentire un migliore utilizzo delle funzionalità del sistema telematico si invitano gli Operatori, ove possibile, a dotarsi anche di un certificato di autenticazione digitale, rilasciato dagli organismi sopra citati.</w:t>
      </w:r>
    </w:p>
    <w:p w14:paraId="0477F0D2"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L’account (username e password) necessario all’accesso al sistema e alla partecipazione alla procedura è strettamente personale: gli utenti sono tenuti a conservarlo con la massima diligenza, a mantenerlo segreto, a non divulgarlo o comunque cederlo a terzi e a utilizzarlo sotto la propria esclusiva responsabilità, nel rispetto dei principi di correttezza e buona fede, in modo da non arrecare pregiudizio al sistema e a terzi.</w:t>
      </w:r>
    </w:p>
    <w:p w14:paraId="085E5E51"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I soggetti registrati sono tenuti a rispettare le norme legislative, regolamentari e contrattuali in tema di conservazione e utilizzo dello strumento di firma digitale e di marcatura temporale e ad osservare ogni istruzione impartita in materia dal Certificatore, che ha rilasciato le dotazioni software; i soggetti registrati esonerano altresì espressamente </w:t>
      </w:r>
      <w:smartTag w:uri="urn:schemas-microsoft-com:office:smarttags" w:element="PersonName">
        <w:smartTagPr>
          <w:attr w:name="ProductID" w:val="la Stazione Unica"/>
        </w:smartTagPr>
        <w:r w:rsidRPr="00AC6F0C">
          <w:rPr>
            <w:rFonts w:asciiTheme="minorHAnsi" w:hAnsiTheme="minorHAnsi" w:cstheme="minorHAnsi"/>
            <w:sz w:val="22"/>
            <w:szCs w:val="22"/>
          </w:rPr>
          <w:t>la Stazione Unica</w:t>
        </w:r>
      </w:smartTag>
      <w:r w:rsidRPr="00AC6F0C">
        <w:rPr>
          <w:rFonts w:asciiTheme="minorHAnsi" w:hAnsiTheme="minorHAnsi" w:cstheme="minorHAnsi"/>
          <w:sz w:val="22"/>
          <w:szCs w:val="22"/>
        </w:rPr>
        <w:t xml:space="preserve"> Appaltante e l’amministratore del sistema da qualsiasi responsabilità per conseguenze pregiudizievoli di qualsiasi natura o per danni diretti e indiretti arrecati ad essi o a terzi dall’utilizzo dei mezzi in parola.</w:t>
      </w:r>
    </w:p>
    <w:p w14:paraId="2754FB7B" w14:textId="77777777" w:rsidR="009A4052" w:rsidRDefault="009A4052" w:rsidP="009A4052">
      <w:pPr>
        <w:pStyle w:val="INVACUCStile1"/>
        <w:ind w:left="425" w:hanging="425"/>
      </w:pPr>
      <w:bookmarkStart w:id="15" w:name="_Toc452018662"/>
      <w:bookmarkStart w:id="16" w:name="_Toc527110657"/>
      <w:bookmarkStart w:id="17" w:name="_Toc51152097"/>
      <w:r>
        <w:t>Elenco dei documenti</w:t>
      </w:r>
      <w:bookmarkEnd w:id="15"/>
      <w:bookmarkEnd w:id="16"/>
      <w:bookmarkEnd w:id="17"/>
    </w:p>
    <w:p w14:paraId="02405E0D"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lastRenderedPageBreak/>
        <w:t>La documentazione è costituita da:</w:t>
      </w:r>
    </w:p>
    <w:p w14:paraId="7A64CD52" w14:textId="47447D35" w:rsidR="009A4052" w:rsidRDefault="009A4052" w:rsidP="008B65EC">
      <w:pPr>
        <w:pStyle w:val="Paragrafoelenco"/>
        <w:numPr>
          <w:ilvl w:val="0"/>
          <w:numId w:val="7"/>
        </w:numPr>
        <w:spacing w:after="120"/>
        <w:ind w:left="1145" w:hanging="357"/>
        <w:contextualSpacing w:val="0"/>
        <w:jc w:val="both"/>
        <w:rPr>
          <w:rFonts w:asciiTheme="minorHAnsi" w:hAnsiTheme="minorHAnsi" w:cstheme="minorHAnsi"/>
          <w:sz w:val="22"/>
          <w:szCs w:val="22"/>
        </w:rPr>
      </w:pPr>
      <w:r w:rsidRPr="00AC6F0C">
        <w:rPr>
          <w:rFonts w:asciiTheme="minorHAnsi" w:hAnsiTheme="minorHAnsi" w:cstheme="minorHAnsi"/>
          <w:sz w:val="22"/>
          <w:szCs w:val="22"/>
        </w:rPr>
        <w:t>Avviso di manifestazione d’interesse;</w:t>
      </w:r>
    </w:p>
    <w:p w14:paraId="29842615" w14:textId="5B4C766D" w:rsidR="00DD3107" w:rsidRPr="00AC6F0C" w:rsidRDefault="00DD3107" w:rsidP="008B65EC">
      <w:pPr>
        <w:pStyle w:val="Paragrafoelenco"/>
        <w:numPr>
          <w:ilvl w:val="0"/>
          <w:numId w:val="7"/>
        </w:numPr>
        <w:spacing w:after="120"/>
        <w:ind w:left="1145" w:hanging="357"/>
        <w:contextualSpacing w:val="0"/>
        <w:jc w:val="both"/>
        <w:rPr>
          <w:rFonts w:asciiTheme="minorHAnsi" w:hAnsiTheme="minorHAnsi" w:cstheme="minorHAnsi"/>
          <w:sz w:val="22"/>
          <w:szCs w:val="22"/>
        </w:rPr>
      </w:pPr>
      <w:r>
        <w:rPr>
          <w:rFonts w:asciiTheme="minorHAnsi" w:hAnsiTheme="minorHAnsi" w:cstheme="minorHAnsi"/>
          <w:sz w:val="22"/>
          <w:szCs w:val="22"/>
        </w:rPr>
        <w:t>Manifestazione Interesse</w:t>
      </w:r>
    </w:p>
    <w:p w14:paraId="0825B044" w14:textId="008D71D2" w:rsidR="009A4052" w:rsidRPr="00AC6F0C" w:rsidRDefault="009A4052" w:rsidP="008B65EC">
      <w:pPr>
        <w:pStyle w:val="Paragrafoelenco"/>
        <w:numPr>
          <w:ilvl w:val="0"/>
          <w:numId w:val="7"/>
        </w:numPr>
        <w:spacing w:after="120"/>
        <w:ind w:left="1145" w:hanging="357"/>
        <w:contextualSpacing w:val="0"/>
        <w:jc w:val="both"/>
        <w:rPr>
          <w:rFonts w:asciiTheme="minorHAnsi" w:hAnsiTheme="minorHAnsi" w:cstheme="minorHAnsi"/>
          <w:sz w:val="22"/>
          <w:szCs w:val="22"/>
        </w:rPr>
      </w:pPr>
      <w:r w:rsidRPr="00AC6F0C">
        <w:rPr>
          <w:rFonts w:asciiTheme="minorHAnsi" w:hAnsiTheme="minorHAnsi" w:cstheme="minorHAnsi"/>
          <w:sz w:val="22"/>
          <w:szCs w:val="22"/>
        </w:rPr>
        <w:t>Capitolato Speciale d’Appalto;</w:t>
      </w:r>
    </w:p>
    <w:p w14:paraId="28E7D348" w14:textId="77777777" w:rsidR="009A4052" w:rsidRPr="00AC6F0C" w:rsidRDefault="009A4052" w:rsidP="008B65EC">
      <w:pPr>
        <w:pStyle w:val="Paragrafoelenco"/>
        <w:numPr>
          <w:ilvl w:val="0"/>
          <w:numId w:val="7"/>
        </w:numPr>
        <w:spacing w:after="120"/>
        <w:ind w:left="1145" w:hanging="357"/>
        <w:contextualSpacing w:val="0"/>
        <w:jc w:val="both"/>
        <w:rPr>
          <w:rFonts w:asciiTheme="minorHAnsi" w:hAnsiTheme="minorHAnsi" w:cstheme="minorHAnsi"/>
          <w:sz w:val="22"/>
          <w:szCs w:val="22"/>
        </w:rPr>
      </w:pPr>
      <w:r w:rsidRPr="00AC6F0C">
        <w:rPr>
          <w:rFonts w:asciiTheme="minorHAnsi" w:hAnsiTheme="minorHAnsi" w:cstheme="minorHAnsi"/>
          <w:sz w:val="22"/>
          <w:szCs w:val="22"/>
        </w:rPr>
        <w:t>Eventuali chiarimenti;</w:t>
      </w:r>
    </w:p>
    <w:p w14:paraId="60A13BEF" w14:textId="77777777" w:rsidR="009A4052" w:rsidRPr="00AC6F0C" w:rsidRDefault="009A4052" w:rsidP="008B65EC">
      <w:pPr>
        <w:pStyle w:val="Paragrafoelenco"/>
        <w:numPr>
          <w:ilvl w:val="0"/>
          <w:numId w:val="7"/>
        </w:numPr>
        <w:spacing w:after="120"/>
        <w:ind w:left="1145" w:hanging="357"/>
        <w:contextualSpacing w:val="0"/>
        <w:jc w:val="both"/>
        <w:rPr>
          <w:rFonts w:asciiTheme="minorHAnsi" w:hAnsiTheme="minorHAnsi" w:cstheme="minorHAnsi"/>
          <w:sz w:val="22"/>
          <w:szCs w:val="22"/>
        </w:rPr>
      </w:pPr>
      <w:r w:rsidRPr="00AC6F0C">
        <w:rPr>
          <w:rFonts w:asciiTheme="minorHAnsi" w:hAnsiTheme="minorHAnsi" w:cstheme="minorHAnsi"/>
          <w:sz w:val="22"/>
          <w:szCs w:val="22"/>
        </w:rPr>
        <w:t>Regolamento generale “Sistema telematico di acquisto CUC-VDA”, disponibile all’indirizzo https://inva.i-faber.com/ nella sezione: Sito e riferimenti – Regolamento generale.</w:t>
      </w:r>
    </w:p>
    <w:p w14:paraId="2485244E" w14:textId="77777777" w:rsidR="009A4052" w:rsidRDefault="009A4052" w:rsidP="009A4052">
      <w:pPr>
        <w:pStyle w:val="INVACUCStile1"/>
        <w:ind w:left="425" w:hanging="425"/>
      </w:pPr>
      <w:bookmarkStart w:id="18" w:name="_Toc391980124"/>
      <w:bookmarkStart w:id="19" w:name="_Toc386537127"/>
      <w:bookmarkStart w:id="20" w:name="_Toc386536444"/>
      <w:bookmarkStart w:id="21" w:name="_Toc452018663"/>
      <w:bookmarkStart w:id="22" w:name="_Toc527110658"/>
      <w:bookmarkStart w:id="23" w:name="_Toc51152098"/>
      <w:r>
        <w:t>Modalità e termini per il ritiro</w:t>
      </w:r>
      <w:bookmarkEnd w:id="18"/>
      <w:bookmarkEnd w:id="19"/>
      <w:bookmarkEnd w:id="20"/>
      <w:bookmarkEnd w:id="21"/>
      <w:bookmarkEnd w:id="22"/>
      <w:bookmarkEnd w:id="23"/>
    </w:p>
    <w:p w14:paraId="22CE8E11" w14:textId="77777777" w:rsidR="009A4052" w:rsidRPr="00AC6F0C" w:rsidRDefault="009A4052" w:rsidP="009A4052">
      <w:pPr>
        <w:spacing w:after="120"/>
        <w:ind w:left="426"/>
        <w:jc w:val="both"/>
        <w:rPr>
          <w:rFonts w:asciiTheme="minorHAnsi" w:hAnsiTheme="minorHAnsi" w:cstheme="minorHAnsi"/>
          <w:sz w:val="22"/>
          <w:szCs w:val="22"/>
        </w:rPr>
      </w:pPr>
      <w:bookmarkStart w:id="24" w:name="_Toc391980125"/>
      <w:bookmarkStart w:id="25" w:name="_Toc386537128"/>
      <w:bookmarkStart w:id="26" w:name="_Toc386536445"/>
      <w:bookmarkStart w:id="27" w:name="_Toc452018664"/>
      <w:r w:rsidRPr="00AC6F0C">
        <w:rPr>
          <w:rFonts w:asciiTheme="minorHAnsi" w:hAnsiTheme="minorHAnsi" w:cstheme="minorHAnsi"/>
          <w:sz w:val="22"/>
          <w:szCs w:val="22"/>
        </w:rPr>
        <w:t>La documentazione sarà disponibile sul Sistema Telematico di Acquisto CUC-VDA all’indirizzo https://inva.i-faber.com all’interno dello spazio riservato alla presente procedura.</w:t>
      </w:r>
    </w:p>
    <w:p w14:paraId="692CF1D3" w14:textId="77777777" w:rsidR="009A4052" w:rsidRDefault="009A4052" w:rsidP="009A4052">
      <w:pPr>
        <w:pStyle w:val="INVACUCStile1"/>
        <w:ind w:left="425" w:hanging="425"/>
      </w:pPr>
      <w:bookmarkStart w:id="28" w:name="_Toc527110659"/>
      <w:bookmarkStart w:id="29" w:name="_Toc51152099"/>
      <w:r>
        <w:t>Comunicazioni, informazioni e chiarimenti relativi alla</w:t>
      </w:r>
      <w:bookmarkEnd w:id="24"/>
      <w:bookmarkEnd w:id="25"/>
      <w:bookmarkEnd w:id="26"/>
      <w:r>
        <w:t xml:space="preserve"> procedura</w:t>
      </w:r>
      <w:bookmarkEnd w:id="27"/>
      <w:bookmarkEnd w:id="28"/>
      <w:bookmarkEnd w:id="29"/>
      <w:r>
        <w:t xml:space="preserve"> </w:t>
      </w:r>
    </w:p>
    <w:p w14:paraId="7C4608B6"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Eventuali comunicazioni nell’ambito della presente procedura avvengono mediante l’apposita sezione dedicata “comunicazioni” presente sul Sistema Telematico di Acquisto CUC-VDA (all’indirizzo https://inva.i-faber.com) all’interno del dettaglio dedicato alla procedura. È onere del partecipante verificare la presenza di eventuali comunicazioni presenti.</w:t>
      </w:r>
    </w:p>
    <w:p w14:paraId="25C91EE3"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Eventuali informazioni e chiarimenti circa la presente procedura potranno essere richiesti dal concorrente esclusivamente attraverso l’apposita sezione “chiarimenti”, sottosezione “richiesta chiarimenti” nell’area riservata alla presente procedura.</w:t>
      </w:r>
    </w:p>
    <w:p w14:paraId="2FB2AC2E"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L’Operatore Economico s’impegna a mantenere aggiornati l’indirizzo di posta elettronica, l’indirizzo PEC e il numero di fax indicati in sede di registrazione al sistema per tutta la durata della presente procedura. In caso di mancato aggiornamento, la Stazione Unica Appaltante e il Fornitore del sistema non sono responsabili dell’avvenuta mancata comunicazione.</w:t>
      </w:r>
    </w:p>
    <w:p w14:paraId="74841FA6" w14:textId="77777777" w:rsidR="009A4052" w:rsidRDefault="009A4052" w:rsidP="00AC6F0C">
      <w:pPr>
        <w:pStyle w:val="INVAS1"/>
        <w:numPr>
          <w:ilvl w:val="0"/>
          <w:numId w:val="4"/>
        </w:numPr>
        <w:ind w:left="425" w:hanging="425"/>
      </w:pPr>
      <w:bookmarkStart w:id="30" w:name="_Toc425244161"/>
      <w:bookmarkStart w:id="31" w:name="_Toc527110660"/>
      <w:bookmarkStart w:id="32" w:name="_Toc51152100"/>
      <w:r>
        <w:t xml:space="preserve">Condizioni di partecipazione alla </w:t>
      </w:r>
      <w:bookmarkEnd w:id="30"/>
      <w:r>
        <w:t>manifestazione d’interesse</w:t>
      </w:r>
      <w:bookmarkEnd w:id="31"/>
      <w:bookmarkEnd w:id="32"/>
    </w:p>
    <w:p w14:paraId="0BBF1353" w14:textId="77777777" w:rsidR="009A4052" w:rsidRDefault="009A4052" w:rsidP="00AC6F0C">
      <w:pPr>
        <w:pStyle w:val="INVACUCStile2"/>
        <w:ind w:left="1134" w:hanging="708"/>
      </w:pPr>
      <w:bookmarkStart w:id="33" w:name="_Toc391980128"/>
      <w:bookmarkStart w:id="34" w:name="_Toc386537131"/>
      <w:bookmarkStart w:id="35" w:name="_Toc386536448"/>
      <w:bookmarkStart w:id="36" w:name="_Toc452018666"/>
      <w:bookmarkStart w:id="37" w:name="_Toc527110661"/>
      <w:bookmarkStart w:id="38" w:name="_Toc51152101"/>
      <w:r>
        <w:t>Modalità di identificazione sul sistema telematico</w:t>
      </w:r>
      <w:bookmarkEnd w:id="33"/>
      <w:bookmarkEnd w:id="34"/>
      <w:bookmarkEnd w:id="35"/>
      <w:bookmarkEnd w:id="36"/>
      <w:bookmarkEnd w:id="37"/>
      <w:bookmarkEnd w:id="38"/>
    </w:p>
    <w:p w14:paraId="3C551FE9" w14:textId="77777777" w:rsidR="009A4052" w:rsidRPr="00AC6F0C" w:rsidRDefault="009A4052" w:rsidP="00AC6F0C">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Per identificarsi, gli Operatori Economici dovranno completare la procedura di “Registrazione indirizzario” on line presente sul sistema.</w:t>
      </w:r>
    </w:p>
    <w:p w14:paraId="28B5EF6F" w14:textId="77777777" w:rsidR="009A4052" w:rsidRPr="00AC6F0C" w:rsidRDefault="009A4052" w:rsidP="00AC6F0C">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La registrazione, completamente gratuita, è finalizzata all’ottenimento di username e password indispensabili per partecipare alla presente procedura di gara.</w:t>
      </w:r>
    </w:p>
    <w:p w14:paraId="66AF3B3B" w14:textId="77777777" w:rsidR="009A4052" w:rsidRPr="00AC6F0C" w:rsidRDefault="009A4052" w:rsidP="00AC6F0C">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L’utente è tenuto a non diffondere a terzi la chiave di accesso al sistema composta da username e password, in quanto strettamente personale. L’utilizzo dei Dati Utente comporta l’integrale conoscenza e accettazione del Regolamento Generale del Sistema Telematico di Acquisto CUC-VDA che all’articolo 8 ne dettaglia la corretta gestione.</w:t>
      </w:r>
    </w:p>
    <w:p w14:paraId="6B803254" w14:textId="77777777" w:rsidR="009A4052" w:rsidRPr="00AC6F0C" w:rsidRDefault="009A4052" w:rsidP="00AC6F0C">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Istruzioni dettagliate su come completare la procedura di registrazione sono disponibili sul sito della Centrale Unica di Committenza Regionale (cuc.invallee.it) nella sezione dedicata agli Operatori economici sotto la voce “Registrazione Indirizzario”, possono inoltre essere richieste al numero 0165 367766 o al seguente indirizzo di posta elettronica: supportocuc@invallee.it.</w:t>
      </w:r>
    </w:p>
    <w:p w14:paraId="3017AFEF" w14:textId="77777777" w:rsidR="009A4052" w:rsidRDefault="009A4052" w:rsidP="00AC6F0C">
      <w:pPr>
        <w:pStyle w:val="INVACUCStile2"/>
        <w:ind w:left="1134" w:hanging="708"/>
      </w:pPr>
      <w:bookmarkStart w:id="39" w:name="_Toc391980129"/>
      <w:bookmarkStart w:id="40" w:name="_Toc386537132"/>
      <w:bookmarkStart w:id="41" w:name="_Toc386536449"/>
      <w:bookmarkStart w:id="42" w:name="_Toc452018667"/>
      <w:bookmarkStart w:id="43" w:name="_Toc527110662"/>
      <w:bookmarkStart w:id="44" w:name="_Toc51152102"/>
      <w:r>
        <w:t>Requisiti di ammissibilità</w:t>
      </w:r>
      <w:bookmarkEnd w:id="39"/>
      <w:bookmarkEnd w:id="40"/>
      <w:bookmarkEnd w:id="41"/>
      <w:bookmarkEnd w:id="42"/>
      <w:bookmarkEnd w:id="43"/>
      <w:bookmarkEnd w:id="44"/>
    </w:p>
    <w:p w14:paraId="17C54190"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Per la partecipazione alla presente manifestazione d’interesse l’Operatore Economico deve possedere i seguenti requisiti:</w:t>
      </w:r>
    </w:p>
    <w:p w14:paraId="0570EDB5" w14:textId="77777777" w:rsidR="009A4052" w:rsidRPr="00AC6F0C" w:rsidRDefault="009A4052" w:rsidP="00AC6F0C">
      <w:pPr>
        <w:pStyle w:val="Paragrafoelenco"/>
        <w:numPr>
          <w:ilvl w:val="0"/>
          <w:numId w:val="8"/>
        </w:numPr>
        <w:spacing w:after="120"/>
        <w:jc w:val="both"/>
        <w:rPr>
          <w:rFonts w:asciiTheme="minorHAnsi" w:hAnsiTheme="minorHAnsi" w:cstheme="minorHAnsi"/>
          <w:b/>
          <w:sz w:val="22"/>
          <w:szCs w:val="22"/>
          <w:u w:val="single"/>
        </w:rPr>
      </w:pPr>
      <w:r w:rsidRPr="00AC6F0C">
        <w:rPr>
          <w:rFonts w:asciiTheme="minorHAnsi" w:hAnsiTheme="minorHAnsi" w:cstheme="minorHAnsi"/>
          <w:b/>
          <w:sz w:val="22"/>
          <w:szCs w:val="22"/>
          <w:u w:val="single"/>
        </w:rPr>
        <w:t>Requisiti di ordine generale</w:t>
      </w:r>
    </w:p>
    <w:p w14:paraId="585BFBAA"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L’Operatore Economico deve attestare i requisiti di ordine generale ai sensi dell’art. 80 del D. </w:t>
      </w:r>
      <w:proofErr w:type="spellStart"/>
      <w:r w:rsidRPr="00AC6F0C">
        <w:rPr>
          <w:rFonts w:asciiTheme="minorHAnsi" w:hAnsiTheme="minorHAnsi" w:cstheme="minorHAnsi"/>
          <w:sz w:val="22"/>
          <w:szCs w:val="22"/>
        </w:rPr>
        <w:t>Lgs</w:t>
      </w:r>
      <w:proofErr w:type="spellEnd"/>
      <w:r w:rsidRPr="00AC6F0C">
        <w:rPr>
          <w:rFonts w:asciiTheme="minorHAnsi" w:hAnsiTheme="minorHAnsi" w:cstheme="minorHAnsi"/>
          <w:sz w:val="22"/>
          <w:szCs w:val="22"/>
        </w:rPr>
        <w:t xml:space="preserve">. </w:t>
      </w:r>
      <w:r w:rsidRPr="00AC6F0C">
        <w:rPr>
          <w:rFonts w:asciiTheme="minorHAnsi" w:hAnsiTheme="minorHAnsi" w:cstheme="minorHAnsi"/>
          <w:sz w:val="22"/>
          <w:szCs w:val="22"/>
        </w:rPr>
        <w:lastRenderedPageBreak/>
        <w:t xml:space="preserve">50/2016 e </w:t>
      </w:r>
      <w:proofErr w:type="spellStart"/>
      <w:r w:rsidRPr="00AC6F0C">
        <w:rPr>
          <w:rFonts w:asciiTheme="minorHAnsi" w:hAnsiTheme="minorHAnsi" w:cstheme="minorHAnsi"/>
          <w:sz w:val="22"/>
          <w:szCs w:val="22"/>
        </w:rPr>
        <w:t>s.m.i.</w:t>
      </w:r>
      <w:proofErr w:type="spellEnd"/>
      <w:r w:rsidRPr="00AC6F0C">
        <w:rPr>
          <w:rFonts w:asciiTheme="minorHAnsi" w:hAnsiTheme="minorHAnsi" w:cstheme="minorHAnsi"/>
          <w:sz w:val="22"/>
          <w:szCs w:val="22"/>
        </w:rPr>
        <w:t xml:space="preserve"> tramite la compilazione del Modulo di manifestazione d’interesse da inserire sul Portale in formato PDF (come da richiesta d’invio documentazione – Modulo di manifestazione d’interesse) corredato da copia del documento d’identità del sottoscrittore.</w:t>
      </w:r>
    </w:p>
    <w:p w14:paraId="5BD28A77" w14:textId="77777777" w:rsidR="009A4052" w:rsidRPr="00AC6F0C" w:rsidRDefault="009A4052" w:rsidP="00AC6F0C">
      <w:pPr>
        <w:pStyle w:val="Paragrafoelenco"/>
        <w:numPr>
          <w:ilvl w:val="0"/>
          <w:numId w:val="8"/>
        </w:numPr>
        <w:spacing w:after="120"/>
        <w:jc w:val="both"/>
        <w:rPr>
          <w:rFonts w:asciiTheme="minorHAnsi" w:hAnsiTheme="minorHAnsi" w:cstheme="minorHAnsi"/>
          <w:b/>
          <w:sz w:val="22"/>
          <w:szCs w:val="22"/>
          <w:u w:val="single"/>
        </w:rPr>
      </w:pPr>
      <w:r w:rsidRPr="00AC6F0C">
        <w:rPr>
          <w:rFonts w:asciiTheme="minorHAnsi" w:hAnsiTheme="minorHAnsi" w:cstheme="minorHAnsi"/>
          <w:b/>
          <w:sz w:val="22"/>
          <w:szCs w:val="22"/>
          <w:u w:val="single"/>
        </w:rPr>
        <w:t>Requisiti di idoneità professionale</w:t>
      </w:r>
    </w:p>
    <w:p w14:paraId="3716CBAD" w14:textId="77777777" w:rsidR="009A4052" w:rsidRPr="00AC6F0C" w:rsidRDefault="009A4052" w:rsidP="009A4052">
      <w:pPr>
        <w:spacing w:after="120"/>
        <w:ind w:left="426"/>
        <w:jc w:val="both"/>
        <w:rPr>
          <w:rFonts w:asciiTheme="minorHAnsi" w:hAnsiTheme="minorHAnsi" w:cstheme="minorHAnsi"/>
          <w:sz w:val="22"/>
          <w:szCs w:val="22"/>
        </w:rPr>
      </w:pPr>
      <w:r w:rsidRPr="00DD3107">
        <w:rPr>
          <w:rFonts w:asciiTheme="minorHAnsi" w:hAnsiTheme="minorHAnsi" w:cstheme="minorHAnsi"/>
          <w:sz w:val="22"/>
          <w:szCs w:val="22"/>
        </w:rPr>
        <w:t xml:space="preserve">L’Operatore Economico deve attestare l’iscrizione alla competente Camera di Commercio, per attività coerenti con quelle oggetto della gara, ai sensi dell’art. 83, comma 3 del D. </w:t>
      </w:r>
      <w:proofErr w:type="spellStart"/>
      <w:r w:rsidRPr="00DD3107">
        <w:rPr>
          <w:rFonts w:asciiTheme="minorHAnsi" w:hAnsiTheme="minorHAnsi" w:cstheme="minorHAnsi"/>
          <w:sz w:val="22"/>
          <w:szCs w:val="22"/>
        </w:rPr>
        <w:t>Lgs</w:t>
      </w:r>
      <w:proofErr w:type="spellEnd"/>
      <w:r w:rsidRPr="00DD3107">
        <w:rPr>
          <w:rFonts w:asciiTheme="minorHAnsi" w:hAnsiTheme="minorHAnsi" w:cstheme="minorHAnsi"/>
          <w:sz w:val="22"/>
          <w:szCs w:val="22"/>
        </w:rPr>
        <w:t xml:space="preserve">. 50/2016 e </w:t>
      </w:r>
      <w:proofErr w:type="spellStart"/>
      <w:r w:rsidRPr="00DD3107">
        <w:rPr>
          <w:rFonts w:asciiTheme="minorHAnsi" w:hAnsiTheme="minorHAnsi" w:cstheme="minorHAnsi"/>
          <w:sz w:val="22"/>
          <w:szCs w:val="22"/>
        </w:rPr>
        <w:t>s.m.i.</w:t>
      </w:r>
      <w:proofErr w:type="spellEnd"/>
      <w:r w:rsidRPr="00DD3107">
        <w:rPr>
          <w:rFonts w:asciiTheme="minorHAnsi" w:hAnsiTheme="minorHAnsi" w:cstheme="minorHAnsi"/>
          <w:sz w:val="22"/>
          <w:szCs w:val="22"/>
        </w:rPr>
        <w:t>, tramite la compilazione del Modulo di manifestazione d’interesse.</w:t>
      </w:r>
    </w:p>
    <w:p w14:paraId="00907A87"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N.B. L’Operatore Economico non stabilito in Italia ma in altro Stato Membro o in uno dei Paesi di cui all’art. 83, comma 3 del D. </w:t>
      </w:r>
      <w:proofErr w:type="spellStart"/>
      <w:r w:rsidRPr="00AC6F0C">
        <w:rPr>
          <w:rFonts w:asciiTheme="minorHAnsi" w:hAnsiTheme="minorHAnsi" w:cstheme="minorHAnsi"/>
          <w:sz w:val="22"/>
          <w:szCs w:val="22"/>
        </w:rPr>
        <w:t>Lgs</w:t>
      </w:r>
      <w:proofErr w:type="spellEnd"/>
      <w:r w:rsidRPr="00AC6F0C">
        <w:rPr>
          <w:rFonts w:asciiTheme="minorHAnsi" w:hAnsiTheme="minorHAnsi" w:cstheme="minorHAnsi"/>
          <w:sz w:val="22"/>
          <w:szCs w:val="22"/>
        </w:rPr>
        <w:t xml:space="preserve">. 50/2016 e </w:t>
      </w:r>
      <w:proofErr w:type="spellStart"/>
      <w:r w:rsidRPr="00AC6F0C">
        <w:rPr>
          <w:rFonts w:asciiTheme="minorHAnsi" w:hAnsiTheme="minorHAnsi" w:cstheme="minorHAnsi"/>
          <w:sz w:val="22"/>
          <w:szCs w:val="22"/>
        </w:rPr>
        <w:t>s.m.i.</w:t>
      </w:r>
      <w:proofErr w:type="spellEnd"/>
      <w:r w:rsidRPr="00AC6F0C">
        <w:rPr>
          <w:rFonts w:asciiTheme="minorHAnsi" w:hAnsiTheme="minorHAnsi" w:cstheme="minorHAnsi"/>
          <w:sz w:val="22"/>
          <w:szCs w:val="22"/>
        </w:rPr>
        <w:t>, presenta dichiarazione giurata o secondo le modalità vigenti nello Stato nel quale è stabilito.</w:t>
      </w:r>
    </w:p>
    <w:p w14:paraId="41B935E1"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In caso di partecipazione in forma plurima ogni operatore componente il Raggruppamento dovrà attestare l’iscrizione per le attività oggetto dell’appalto che effettivamente andrà a realizzare.</w:t>
      </w:r>
    </w:p>
    <w:p w14:paraId="7954D25A" w14:textId="77777777" w:rsidR="009A4052" w:rsidRPr="00AC6F0C" w:rsidRDefault="009A4052" w:rsidP="00AC6F0C">
      <w:pPr>
        <w:pStyle w:val="Paragrafoelenco"/>
        <w:numPr>
          <w:ilvl w:val="0"/>
          <w:numId w:val="8"/>
        </w:numPr>
        <w:spacing w:after="120"/>
        <w:jc w:val="both"/>
        <w:rPr>
          <w:rFonts w:asciiTheme="minorHAnsi" w:hAnsiTheme="minorHAnsi" w:cstheme="minorHAnsi"/>
          <w:b/>
          <w:sz w:val="22"/>
          <w:szCs w:val="22"/>
          <w:u w:val="single"/>
        </w:rPr>
      </w:pPr>
      <w:r w:rsidRPr="00AC6F0C">
        <w:rPr>
          <w:rFonts w:asciiTheme="minorHAnsi" w:hAnsiTheme="minorHAnsi" w:cstheme="minorHAnsi"/>
          <w:b/>
          <w:sz w:val="22"/>
          <w:szCs w:val="22"/>
          <w:u w:val="single"/>
        </w:rPr>
        <w:t xml:space="preserve">Requisiti di capacità economica e finanziaria: </w:t>
      </w:r>
    </w:p>
    <w:p w14:paraId="520205AE" w14:textId="77777777" w:rsidR="00A77A38" w:rsidRPr="00DD3107" w:rsidRDefault="009A4052" w:rsidP="009A4052">
      <w:pPr>
        <w:spacing w:after="120"/>
        <w:ind w:left="426"/>
        <w:jc w:val="both"/>
        <w:rPr>
          <w:rFonts w:asciiTheme="minorHAnsi" w:hAnsiTheme="minorHAnsi" w:cstheme="minorHAnsi"/>
          <w:sz w:val="22"/>
          <w:szCs w:val="22"/>
        </w:rPr>
      </w:pPr>
      <w:r w:rsidRPr="00DD3107">
        <w:rPr>
          <w:rFonts w:asciiTheme="minorHAnsi" w:hAnsiTheme="minorHAnsi" w:cstheme="minorHAnsi"/>
          <w:sz w:val="22"/>
          <w:szCs w:val="22"/>
        </w:rPr>
        <w:t xml:space="preserve">L’Operatore Economico deve dichiarare, ai sensi dell’art. 83, comma 4   del D. </w:t>
      </w:r>
      <w:proofErr w:type="spellStart"/>
      <w:r w:rsidRPr="00DD3107">
        <w:rPr>
          <w:rFonts w:asciiTheme="minorHAnsi" w:hAnsiTheme="minorHAnsi" w:cstheme="minorHAnsi"/>
          <w:sz w:val="22"/>
          <w:szCs w:val="22"/>
        </w:rPr>
        <w:t>Lgs</w:t>
      </w:r>
      <w:proofErr w:type="spellEnd"/>
      <w:r w:rsidRPr="00DD3107">
        <w:rPr>
          <w:rFonts w:asciiTheme="minorHAnsi" w:hAnsiTheme="minorHAnsi" w:cstheme="minorHAnsi"/>
          <w:sz w:val="22"/>
          <w:szCs w:val="22"/>
        </w:rPr>
        <w:t xml:space="preserve">. 50/2016 e </w:t>
      </w:r>
      <w:proofErr w:type="spellStart"/>
      <w:r w:rsidRPr="00DD3107">
        <w:rPr>
          <w:rFonts w:asciiTheme="minorHAnsi" w:hAnsiTheme="minorHAnsi" w:cstheme="minorHAnsi"/>
          <w:sz w:val="22"/>
          <w:szCs w:val="22"/>
        </w:rPr>
        <w:t>s.m.i.</w:t>
      </w:r>
      <w:proofErr w:type="spellEnd"/>
      <w:r w:rsidRPr="00DD3107">
        <w:rPr>
          <w:rFonts w:asciiTheme="minorHAnsi" w:hAnsiTheme="minorHAnsi" w:cstheme="minorHAnsi"/>
          <w:sz w:val="22"/>
          <w:szCs w:val="22"/>
        </w:rPr>
        <w:t>, tramite la compilazione del Modulo di manifestazione d’interesse</w:t>
      </w:r>
      <w:r w:rsidR="00A77A38" w:rsidRPr="00DD3107">
        <w:rPr>
          <w:rFonts w:asciiTheme="minorHAnsi" w:hAnsiTheme="minorHAnsi" w:cstheme="minorHAnsi"/>
          <w:sz w:val="22"/>
          <w:szCs w:val="22"/>
        </w:rPr>
        <w:t>:</w:t>
      </w:r>
    </w:p>
    <w:p w14:paraId="0CF92902" w14:textId="77777777" w:rsidR="00A77A38" w:rsidRPr="00DD3107" w:rsidRDefault="00A77A38" w:rsidP="00A77A38">
      <w:pPr>
        <w:pStyle w:val="Paragrafoelenco"/>
        <w:widowControl/>
        <w:numPr>
          <w:ilvl w:val="0"/>
          <w:numId w:val="31"/>
        </w:numPr>
        <w:autoSpaceDE w:val="0"/>
        <w:autoSpaceDN w:val="0"/>
        <w:adjustRightInd w:val="0"/>
        <w:jc w:val="both"/>
        <w:rPr>
          <w:rFonts w:asciiTheme="minorHAnsi" w:hAnsiTheme="minorHAnsi" w:cstheme="minorHAnsi"/>
          <w:sz w:val="22"/>
          <w:szCs w:val="22"/>
        </w:rPr>
      </w:pPr>
      <w:r w:rsidRPr="00DD3107">
        <w:rPr>
          <w:rFonts w:asciiTheme="minorHAnsi" w:hAnsiTheme="minorHAnsi" w:cstheme="minorHAnsi"/>
          <w:sz w:val="22"/>
          <w:szCs w:val="22"/>
        </w:rPr>
        <w:t>riserve tecniche dei rami vita di appartenenza non inferiori a 1 miliardo di euro;</w:t>
      </w:r>
    </w:p>
    <w:p w14:paraId="4DA6EF3E" w14:textId="163C32D7" w:rsidR="00A77A38" w:rsidRPr="00DD3107" w:rsidRDefault="00A77A38" w:rsidP="00A77A38">
      <w:pPr>
        <w:pStyle w:val="Paragrafoelenco"/>
        <w:widowControl/>
        <w:numPr>
          <w:ilvl w:val="0"/>
          <w:numId w:val="31"/>
        </w:numPr>
        <w:autoSpaceDE w:val="0"/>
        <w:autoSpaceDN w:val="0"/>
        <w:adjustRightInd w:val="0"/>
        <w:jc w:val="both"/>
        <w:rPr>
          <w:rFonts w:asciiTheme="minorHAnsi" w:hAnsiTheme="minorHAnsi" w:cstheme="minorHAnsi"/>
          <w:sz w:val="22"/>
          <w:szCs w:val="22"/>
        </w:rPr>
      </w:pPr>
      <w:r w:rsidRPr="00DD3107">
        <w:rPr>
          <w:rFonts w:asciiTheme="minorHAnsi" w:hAnsiTheme="minorHAnsi" w:cstheme="minorHAnsi"/>
          <w:sz w:val="22"/>
          <w:szCs w:val="22"/>
        </w:rPr>
        <w:t>patrimonio complessivo</w:t>
      </w:r>
      <w:r w:rsidR="00714C6A" w:rsidRPr="00DD3107">
        <w:rPr>
          <w:rFonts w:asciiTheme="minorHAnsi" w:hAnsiTheme="minorHAnsi" w:cstheme="minorHAnsi"/>
          <w:sz w:val="22"/>
          <w:szCs w:val="22"/>
        </w:rPr>
        <w:t xml:space="preserve"> delle Gestioni separate pari ad almeno </w:t>
      </w:r>
      <w:r w:rsidRPr="00DD3107">
        <w:rPr>
          <w:rFonts w:asciiTheme="minorHAnsi" w:hAnsiTheme="minorHAnsi" w:cstheme="minorHAnsi"/>
          <w:sz w:val="22"/>
          <w:szCs w:val="22"/>
        </w:rPr>
        <w:t>750 milioni;</w:t>
      </w:r>
    </w:p>
    <w:p w14:paraId="25149CD8" w14:textId="77777777" w:rsidR="004E7FFC" w:rsidRPr="00DD3107" w:rsidRDefault="00A77A38" w:rsidP="004E7FFC">
      <w:pPr>
        <w:pStyle w:val="Paragrafoelenco"/>
        <w:widowControl/>
        <w:numPr>
          <w:ilvl w:val="0"/>
          <w:numId w:val="31"/>
        </w:numPr>
        <w:autoSpaceDE w:val="0"/>
        <w:autoSpaceDN w:val="0"/>
        <w:adjustRightInd w:val="0"/>
        <w:jc w:val="both"/>
        <w:rPr>
          <w:rFonts w:asciiTheme="minorHAnsi" w:hAnsiTheme="minorHAnsi" w:cstheme="minorHAnsi"/>
          <w:sz w:val="22"/>
          <w:szCs w:val="22"/>
        </w:rPr>
      </w:pPr>
      <w:r w:rsidRPr="00DD3107">
        <w:rPr>
          <w:rFonts w:asciiTheme="minorHAnsi" w:hAnsiTheme="minorHAnsi" w:cstheme="minorHAnsi"/>
          <w:sz w:val="22"/>
          <w:szCs w:val="22"/>
        </w:rPr>
        <w:t>indice di solvibilità pari ad almeno il 120% al 31 dicembre 2019.</w:t>
      </w:r>
    </w:p>
    <w:p w14:paraId="3A3F1821" w14:textId="77777777" w:rsidR="00DD3107" w:rsidRPr="00DD3107" w:rsidRDefault="00DD3107" w:rsidP="009A4052">
      <w:pPr>
        <w:spacing w:after="120"/>
        <w:ind w:left="426"/>
        <w:jc w:val="both"/>
        <w:rPr>
          <w:rFonts w:asciiTheme="minorHAnsi" w:hAnsiTheme="minorHAnsi" w:cstheme="minorHAnsi"/>
          <w:sz w:val="6"/>
          <w:szCs w:val="6"/>
        </w:rPr>
      </w:pPr>
    </w:p>
    <w:p w14:paraId="57855127" w14:textId="35B9F6D5"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In caso di partecipazione di soggetti in forma plurisoggettiva, la mandataria deve possedere i requisiti ed eseguire le prestazioni in misura maggioritaria ai sensi dell’art. 83, comma 8 del D. </w:t>
      </w:r>
      <w:proofErr w:type="spellStart"/>
      <w:r w:rsidRPr="00AC6F0C">
        <w:rPr>
          <w:rFonts w:asciiTheme="minorHAnsi" w:hAnsiTheme="minorHAnsi" w:cstheme="minorHAnsi"/>
          <w:sz w:val="22"/>
          <w:szCs w:val="22"/>
        </w:rPr>
        <w:t>Lgs</w:t>
      </w:r>
      <w:proofErr w:type="spellEnd"/>
      <w:r w:rsidRPr="00AC6F0C">
        <w:rPr>
          <w:rFonts w:asciiTheme="minorHAnsi" w:hAnsiTheme="minorHAnsi" w:cstheme="minorHAnsi"/>
          <w:sz w:val="22"/>
          <w:szCs w:val="22"/>
        </w:rPr>
        <w:t xml:space="preserve">. 50/2016 e </w:t>
      </w:r>
      <w:proofErr w:type="spellStart"/>
      <w:r w:rsidRPr="00AC6F0C">
        <w:rPr>
          <w:rFonts w:asciiTheme="minorHAnsi" w:hAnsiTheme="minorHAnsi" w:cstheme="minorHAnsi"/>
          <w:sz w:val="22"/>
          <w:szCs w:val="22"/>
        </w:rPr>
        <w:t>s.m.i.</w:t>
      </w:r>
      <w:proofErr w:type="spellEnd"/>
    </w:p>
    <w:p w14:paraId="100D6A16"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In caso di partecipazione di soggetti in forma plurisoggettiva, la mandataria deve possedere i requisiti ed eseguire le prestazioni in misura maggioritaria ai sensi dell’art. 83, comma 8 del D. </w:t>
      </w:r>
      <w:proofErr w:type="spellStart"/>
      <w:r w:rsidRPr="00AC6F0C">
        <w:rPr>
          <w:rFonts w:asciiTheme="minorHAnsi" w:hAnsiTheme="minorHAnsi" w:cstheme="minorHAnsi"/>
          <w:sz w:val="22"/>
          <w:szCs w:val="22"/>
        </w:rPr>
        <w:t>Lgs</w:t>
      </w:r>
      <w:proofErr w:type="spellEnd"/>
      <w:r w:rsidRPr="00AC6F0C">
        <w:rPr>
          <w:rFonts w:asciiTheme="minorHAnsi" w:hAnsiTheme="minorHAnsi" w:cstheme="minorHAnsi"/>
          <w:sz w:val="22"/>
          <w:szCs w:val="22"/>
        </w:rPr>
        <w:t xml:space="preserve">. 50/2016 e </w:t>
      </w:r>
      <w:proofErr w:type="spellStart"/>
      <w:r w:rsidRPr="00AC6F0C">
        <w:rPr>
          <w:rFonts w:asciiTheme="minorHAnsi" w:hAnsiTheme="minorHAnsi" w:cstheme="minorHAnsi"/>
          <w:sz w:val="22"/>
          <w:szCs w:val="22"/>
        </w:rPr>
        <w:t>s.m.i.</w:t>
      </w:r>
      <w:proofErr w:type="spellEnd"/>
    </w:p>
    <w:p w14:paraId="6DAB7E65" w14:textId="77777777" w:rsidR="009A4052" w:rsidRDefault="009A4052" w:rsidP="00AC6F0C">
      <w:pPr>
        <w:pStyle w:val="INVAS1"/>
        <w:numPr>
          <w:ilvl w:val="0"/>
          <w:numId w:val="4"/>
        </w:numPr>
        <w:ind w:left="425" w:hanging="425"/>
      </w:pPr>
      <w:bookmarkStart w:id="45" w:name="_Toc527110663"/>
      <w:bookmarkStart w:id="46" w:name="_Toc51152103"/>
      <w:r>
        <w:t>Termine di ricezione delle manifestazioni d’interesse</w:t>
      </w:r>
      <w:bookmarkEnd w:id="45"/>
      <w:bookmarkEnd w:id="46"/>
    </w:p>
    <w:p w14:paraId="671CCF91" w14:textId="5DF1A866"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Il termine di scadenza per la presentazione delle richieste è fissato per il </w:t>
      </w:r>
      <w:r w:rsidR="00714C6A" w:rsidRPr="004F64DD">
        <w:rPr>
          <w:rFonts w:asciiTheme="minorHAnsi" w:hAnsiTheme="minorHAnsi" w:cstheme="minorHAnsi"/>
          <w:sz w:val="22"/>
          <w:szCs w:val="22"/>
        </w:rPr>
        <w:t>1</w:t>
      </w:r>
      <w:r w:rsidR="004F64DD" w:rsidRPr="004F64DD">
        <w:rPr>
          <w:rFonts w:asciiTheme="minorHAnsi" w:hAnsiTheme="minorHAnsi" w:cstheme="minorHAnsi"/>
          <w:sz w:val="22"/>
          <w:szCs w:val="22"/>
        </w:rPr>
        <w:t>9</w:t>
      </w:r>
      <w:r w:rsidR="00AC6F0C" w:rsidRPr="004F64DD">
        <w:rPr>
          <w:rFonts w:asciiTheme="minorHAnsi" w:hAnsiTheme="minorHAnsi" w:cstheme="minorHAnsi"/>
          <w:sz w:val="22"/>
          <w:szCs w:val="22"/>
        </w:rPr>
        <w:t xml:space="preserve"> </w:t>
      </w:r>
      <w:r w:rsidR="00714C6A" w:rsidRPr="004F64DD">
        <w:rPr>
          <w:rFonts w:asciiTheme="minorHAnsi" w:hAnsiTheme="minorHAnsi" w:cstheme="minorHAnsi"/>
          <w:sz w:val="22"/>
          <w:szCs w:val="22"/>
        </w:rPr>
        <w:t>ottobre</w:t>
      </w:r>
      <w:r w:rsidR="00A507F1" w:rsidRPr="004F64DD">
        <w:rPr>
          <w:rFonts w:asciiTheme="minorHAnsi" w:hAnsiTheme="minorHAnsi" w:cstheme="minorHAnsi"/>
          <w:sz w:val="22"/>
          <w:szCs w:val="22"/>
        </w:rPr>
        <w:t xml:space="preserve"> 2020</w:t>
      </w:r>
      <w:r w:rsidRPr="00AC6F0C">
        <w:rPr>
          <w:rFonts w:asciiTheme="minorHAnsi" w:hAnsiTheme="minorHAnsi" w:cstheme="minorHAnsi"/>
          <w:sz w:val="22"/>
          <w:szCs w:val="22"/>
        </w:rPr>
        <w:t xml:space="preserve"> ore 12:00’.</w:t>
      </w:r>
    </w:p>
    <w:p w14:paraId="5753D6A6" w14:textId="77777777" w:rsidR="009A4052" w:rsidRDefault="009A4052" w:rsidP="00AC6F0C">
      <w:pPr>
        <w:pStyle w:val="INVAS1"/>
        <w:numPr>
          <w:ilvl w:val="0"/>
          <w:numId w:val="4"/>
        </w:numPr>
        <w:ind w:left="425" w:hanging="425"/>
      </w:pPr>
      <w:bookmarkStart w:id="47" w:name="_Toc527110664"/>
      <w:bookmarkStart w:id="48" w:name="_Toc51152104"/>
      <w:r>
        <w:t>Indicazioni per la presentazione della manifestazione d’interesse</w:t>
      </w:r>
      <w:bookmarkEnd w:id="47"/>
      <w:bookmarkEnd w:id="48"/>
    </w:p>
    <w:p w14:paraId="465E8A80"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Le manifestazioni di interesse devono essere formulate dagli operatori economici e inserite nel sistema telematico, nello spazio relativo alla presente procedura, salvo che non sia diversamente disposto.</w:t>
      </w:r>
    </w:p>
    <w:p w14:paraId="33F4356E"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L’Operatore Economico deve produrre tutta la documentazione in lingua italiana.</w:t>
      </w:r>
      <w:bookmarkStart w:id="49" w:name="_GoBack"/>
      <w:bookmarkEnd w:id="49"/>
    </w:p>
    <w:p w14:paraId="3AB28A23"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I modelli messi a disposizione sul sistema delle gare telematiche devono essere scaricati e compilati. I documenti compilati, debitamente sottoscritti (se richiesto), devono essere inseriti in formato PDF negli appositi campi.</w:t>
      </w:r>
    </w:p>
    <w:p w14:paraId="6E6A3E00"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Gli altri documenti prescritti devono essere predisposti dal partecipante stesso ed inseriti in formato PDF nell’apposito campo, a meno che non venga previsto espressamente altro formato.</w:t>
      </w:r>
    </w:p>
    <w:p w14:paraId="7CD9654E"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Si richiede ai partecipanti alla procedura di fornire/allegare la documentazione, ove richiesta in formato PDF, in formattazione PDF/A, o comunque in un formato che rispetti le caratteristiche oggettive di qualità, sicurezza, integrità, </w:t>
      </w:r>
      <w:proofErr w:type="spellStart"/>
      <w:r w:rsidRPr="00AC6F0C">
        <w:rPr>
          <w:rFonts w:asciiTheme="minorHAnsi" w:hAnsiTheme="minorHAnsi" w:cstheme="minorHAnsi"/>
          <w:sz w:val="22"/>
          <w:szCs w:val="22"/>
        </w:rPr>
        <w:t>immodificabilità</w:t>
      </w:r>
      <w:proofErr w:type="spellEnd"/>
      <w:r w:rsidRPr="00AC6F0C">
        <w:rPr>
          <w:rFonts w:asciiTheme="minorHAnsi" w:hAnsiTheme="minorHAnsi" w:cstheme="minorHAnsi"/>
          <w:sz w:val="22"/>
          <w:szCs w:val="22"/>
        </w:rPr>
        <w:t xml:space="preserve"> e immutabilità nel tempo del contenuto e della sua struttura (a tale fine i documenti informatici non devono contenere macroistruzioni o codice eseguibile, tali da attivare funzionalità che possano modificarne la struttura o il contenuto) del documento. </w:t>
      </w:r>
    </w:p>
    <w:p w14:paraId="3B106356"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La capacità massima per il singolo file è di 40 MB. In caso di file di dimensione maggiore è possibile inserire più </w:t>
      </w:r>
      <w:proofErr w:type="spellStart"/>
      <w:r w:rsidRPr="00AC6F0C">
        <w:rPr>
          <w:rFonts w:asciiTheme="minorHAnsi" w:hAnsiTheme="minorHAnsi" w:cstheme="minorHAnsi"/>
          <w:sz w:val="22"/>
          <w:szCs w:val="22"/>
        </w:rPr>
        <w:t>files</w:t>
      </w:r>
      <w:proofErr w:type="spellEnd"/>
      <w:r w:rsidRPr="00AC6F0C">
        <w:rPr>
          <w:rFonts w:asciiTheme="minorHAnsi" w:hAnsiTheme="minorHAnsi" w:cstheme="minorHAnsi"/>
          <w:sz w:val="22"/>
          <w:szCs w:val="22"/>
        </w:rPr>
        <w:t xml:space="preserve">. </w:t>
      </w:r>
    </w:p>
    <w:p w14:paraId="7EBFB9C6"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lastRenderedPageBreak/>
        <w:t>Tutti i file per i quali è richiesta la firma digitale devono essere firmati digitalmente e caricati sul sistema. La firma digitale prevede la possibilità che lo stesso documento possa essere firmato anche da più persone. La corretta apposizione della firma digitale rimane nella piena responsabilità di ciascun partecipante.</w:t>
      </w:r>
    </w:p>
    <w:p w14:paraId="1C46D179"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Per le date e gli orari previsti dalle scadenze indicate dal presente Avviso fanno fede la data e l’orologio del Sistema Telematico di Acquisto CUC-VDA nel rispetto dell’allegato XI al D. </w:t>
      </w:r>
      <w:proofErr w:type="spellStart"/>
      <w:r w:rsidRPr="00AC6F0C">
        <w:rPr>
          <w:rFonts w:asciiTheme="minorHAnsi" w:hAnsiTheme="minorHAnsi" w:cstheme="minorHAnsi"/>
          <w:sz w:val="22"/>
          <w:szCs w:val="22"/>
        </w:rPr>
        <w:t>Lgs</w:t>
      </w:r>
      <w:proofErr w:type="spellEnd"/>
      <w:r w:rsidRPr="00AC6F0C">
        <w:rPr>
          <w:rFonts w:asciiTheme="minorHAnsi" w:hAnsiTheme="minorHAnsi" w:cstheme="minorHAnsi"/>
          <w:sz w:val="22"/>
          <w:szCs w:val="22"/>
        </w:rPr>
        <w:t xml:space="preserve">. n. 50/2016 e </w:t>
      </w:r>
      <w:proofErr w:type="spellStart"/>
      <w:r w:rsidRPr="00AC6F0C">
        <w:rPr>
          <w:rFonts w:asciiTheme="minorHAnsi" w:hAnsiTheme="minorHAnsi" w:cstheme="minorHAnsi"/>
          <w:sz w:val="22"/>
          <w:szCs w:val="22"/>
        </w:rPr>
        <w:t>s.m.i.</w:t>
      </w:r>
      <w:proofErr w:type="spellEnd"/>
      <w:r w:rsidRPr="00AC6F0C">
        <w:rPr>
          <w:rFonts w:asciiTheme="minorHAnsi" w:hAnsiTheme="minorHAnsi" w:cstheme="minorHAnsi"/>
          <w:sz w:val="22"/>
          <w:szCs w:val="22"/>
        </w:rPr>
        <w:t>.</w:t>
      </w:r>
    </w:p>
    <w:p w14:paraId="63DEE233" w14:textId="77777777" w:rsidR="009A4052" w:rsidRDefault="009A4052" w:rsidP="00AC6F0C">
      <w:pPr>
        <w:pStyle w:val="INVAS1"/>
        <w:numPr>
          <w:ilvl w:val="0"/>
          <w:numId w:val="4"/>
        </w:numPr>
        <w:ind w:left="425" w:hanging="425"/>
      </w:pPr>
      <w:bookmarkStart w:id="50" w:name="_Toc527110665"/>
      <w:bookmarkStart w:id="51" w:name="_Toc51152105"/>
      <w:r>
        <w:t>Modalità di presentazione della manifestazione d’interesse</w:t>
      </w:r>
      <w:bookmarkEnd w:id="50"/>
      <w:bookmarkEnd w:id="51"/>
    </w:p>
    <w:p w14:paraId="7898B729"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L’invio elettronico della manifestazione d’interesse e della prescritta documentazione avviene a esclusivo rischio del partecipante. </w:t>
      </w:r>
    </w:p>
    <w:p w14:paraId="15B78AAC"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Al fine di ridurre il rischio di vizi formali o sostanziali che potrebbero condurre alla non ammissione alla gara, laddove venga richiesto l’invio di specifica documentazione, gli Operatori Economici sono invitati ad utilizzare i modelli forniti dalla Stazione Unica Appaltante.</w:t>
      </w:r>
    </w:p>
    <w:p w14:paraId="3D4F95D1"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La corretta apposizione della firma digitale rimane nella piena responsabilità di ciascun Operatore Economico.</w:t>
      </w:r>
    </w:p>
    <w:p w14:paraId="313348A5"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Il sistema utilizzato da questa Stazione Unica Appaltante consente il rispetto della massima segretezza e riservatezza della documentazione richiesta e garantisce la provenienza, l'identificazione e l'inalterabilità della medesima.</w:t>
      </w:r>
    </w:p>
    <w:p w14:paraId="1776B3FE"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La garanzia è fornita da una società informatica terza che gestisce ed è proprietaria dell’intera infrastruttura tecnologica ed ha attuato tutti i processi tecnologici e organizzativi a garanzia della segregazione delle informazioni.</w:t>
      </w:r>
    </w:p>
    <w:p w14:paraId="3FE3C6C7"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Il sistema cela il contenuto dei dati fino all’apertura delle buste tramite algoritmi di cifratura con chiave simmetrica/asimmetrica garantendo la riservatezza dei dati.</w:t>
      </w:r>
    </w:p>
    <w:p w14:paraId="204DA047"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 xml:space="preserve">Nel caso di invio di documenti elettronici viene estratta un’impronta univoca tramite una funzione di </w:t>
      </w:r>
      <w:proofErr w:type="spellStart"/>
      <w:r w:rsidRPr="00AC6F0C">
        <w:rPr>
          <w:rFonts w:asciiTheme="minorHAnsi" w:hAnsiTheme="minorHAnsi" w:cstheme="minorHAnsi"/>
          <w:sz w:val="22"/>
          <w:szCs w:val="22"/>
        </w:rPr>
        <w:t>hash</w:t>
      </w:r>
      <w:proofErr w:type="spellEnd"/>
      <w:r w:rsidRPr="00AC6F0C">
        <w:rPr>
          <w:rFonts w:asciiTheme="minorHAnsi" w:hAnsiTheme="minorHAnsi" w:cstheme="minorHAnsi"/>
          <w:sz w:val="22"/>
          <w:szCs w:val="22"/>
        </w:rPr>
        <w:t xml:space="preserve"> dal documento stesso. </w:t>
      </w:r>
    </w:p>
    <w:p w14:paraId="5D0A916B"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Come ulteriore garanzia della riservatezza delle trasmissioni vengono utilizzati certificati SSL codificati che garantiscono la riservatezza dei dati trasmessi su Internet tra un server ed il browser dell'utente.</w:t>
      </w:r>
    </w:p>
    <w:p w14:paraId="7979969A"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La chiusura della procedura a sistema avviene inoltre automaticamente e simultaneamente per tutti gli Operatori Economici alla data e all’ora indicati nei documenti di gara, secondo l’orologio di sistema, e non consente la presentazione della manifestazione di interesse oltre il termine di scadenza sopra indicato, né di manifestazioni che risultino incomplete di una o più parti e la cui presenza è indicata a sistema come necessaria ed obbligatoria.</w:t>
      </w:r>
    </w:p>
    <w:p w14:paraId="48937EE4" w14:textId="77777777" w:rsidR="009A4052" w:rsidRPr="00AC6F0C" w:rsidRDefault="009A4052" w:rsidP="009A4052">
      <w:pPr>
        <w:spacing w:after="120"/>
        <w:ind w:left="426"/>
        <w:jc w:val="both"/>
        <w:rPr>
          <w:rFonts w:asciiTheme="minorHAnsi" w:hAnsiTheme="minorHAnsi" w:cstheme="minorHAnsi"/>
          <w:sz w:val="22"/>
          <w:szCs w:val="22"/>
        </w:rPr>
      </w:pPr>
      <w:r w:rsidRPr="00AC6F0C">
        <w:rPr>
          <w:rFonts w:asciiTheme="minorHAnsi" w:hAnsiTheme="minorHAnsi" w:cstheme="minorHAnsi"/>
          <w:sz w:val="22"/>
          <w:szCs w:val="22"/>
        </w:rPr>
        <w:t>Il rischio della tempestiva presentazione dell’offerta mediante sistema è a totale carico dell’Operatore Economico, il quale si assume qualsiasi rischio e responsabilità in caso di mancato o incompleto inserimento dell’offerta medesima e di tutta la documentazione richiesta dai documenti di gara, dovuto, a mero titolo esemplificativo e non esaustivo, a malfunzionamenti degli strumenti telematici utilizzati, a difficoltà di connessione e trasmissione, a lentezza dei collegamenti, o a qualsiasi altro motivo, restando esclusa qualsivoglia responsabilità di codesta Stazione Unica Appaltante ove per ritardi o disguidi tecnici o di altra natura, ovvero per qualsiasi motivo, l'offerta non pervenga in maniera corretta nel termine stabilito per mezzo del sistema informatico.</w:t>
      </w:r>
    </w:p>
    <w:p w14:paraId="5D77CEDD" w14:textId="559B116D" w:rsidR="009A4052" w:rsidRDefault="009A4052" w:rsidP="00AC6F0C">
      <w:pPr>
        <w:pStyle w:val="INVAS1"/>
        <w:numPr>
          <w:ilvl w:val="0"/>
          <w:numId w:val="4"/>
        </w:numPr>
        <w:ind w:left="425" w:hanging="425"/>
      </w:pPr>
      <w:bookmarkStart w:id="52" w:name="_Toc426017993"/>
      <w:bookmarkStart w:id="53" w:name="_Toc524968169"/>
      <w:bookmarkStart w:id="54" w:name="_Toc527110666"/>
      <w:bookmarkStart w:id="55" w:name="_Toc51152106"/>
      <w:r w:rsidRPr="00043EB2">
        <w:t>Trattamento dei dati personali</w:t>
      </w:r>
      <w:bookmarkEnd w:id="52"/>
      <w:bookmarkEnd w:id="53"/>
      <w:bookmarkEnd w:id="54"/>
      <w:bookmarkEnd w:id="55"/>
    </w:p>
    <w:p w14:paraId="427ACD04" w14:textId="52D07FD7" w:rsidR="00017085" w:rsidRDefault="00C156C0" w:rsidP="00017085">
      <w:pPr>
        <w:ind w:left="426"/>
        <w:jc w:val="both"/>
        <w:rPr>
          <w:rFonts w:asciiTheme="minorHAnsi" w:hAnsiTheme="minorHAnsi" w:cstheme="minorHAnsi"/>
          <w:sz w:val="22"/>
          <w:szCs w:val="22"/>
        </w:rPr>
      </w:pPr>
      <w:r w:rsidRPr="00017085">
        <w:rPr>
          <w:rFonts w:asciiTheme="minorHAnsi" w:hAnsiTheme="minorHAnsi" w:cstheme="minorHAnsi"/>
          <w:sz w:val="22"/>
          <w:szCs w:val="22"/>
        </w:rPr>
        <w:t xml:space="preserve">L’Aggiudicataria è tenuta all’osservanza del Regolamento UE 2016/679 del Parlamento Europeo e del Consiglio del 27 aprile 2016 – GPDR. </w:t>
      </w:r>
    </w:p>
    <w:p w14:paraId="23C53851" w14:textId="77777777" w:rsidR="00017085" w:rsidRPr="00017085" w:rsidRDefault="00017085" w:rsidP="00017085">
      <w:pPr>
        <w:ind w:left="426"/>
        <w:jc w:val="both"/>
        <w:rPr>
          <w:rFonts w:asciiTheme="minorHAnsi" w:hAnsiTheme="minorHAnsi" w:cstheme="minorHAnsi"/>
          <w:sz w:val="22"/>
          <w:szCs w:val="22"/>
        </w:rPr>
      </w:pPr>
    </w:p>
    <w:p w14:paraId="7162415B" w14:textId="6A171EAD" w:rsidR="009A4052" w:rsidRPr="00367B9F" w:rsidRDefault="00C156C0" w:rsidP="00D066D6">
      <w:pPr>
        <w:ind w:left="426"/>
        <w:jc w:val="both"/>
        <w:rPr>
          <w:rFonts w:asciiTheme="minorHAnsi" w:hAnsiTheme="minorHAnsi" w:cstheme="minorHAnsi"/>
          <w:sz w:val="22"/>
          <w:szCs w:val="22"/>
        </w:rPr>
      </w:pPr>
      <w:r w:rsidRPr="00017085">
        <w:rPr>
          <w:rFonts w:asciiTheme="minorHAnsi" w:hAnsiTheme="minorHAnsi" w:cstheme="minorHAnsi"/>
          <w:sz w:val="22"/>
          <w:szCs w:val="22"/>
        </w:rPr>
        <w:t xml:space="preserve">Ai sensi dei principi e delle disposizioni di cui al Regolamento UE 2016/679 del Parlamento Europeo e del Consiglio del 27 aprile 2016, i dati richiesti risultano essenziali ai fini dell’ammissione alla gara e il </w:t>
      </w:r>
      <w:r w:rsidRPr="00017085">
        <w:rPr>
          <w:rFonts w:asciiTheme="minorHAnsi" w:hAnsiTheme="minorHAnsi" w:cstheme="minorHAnsi"/>
          <w:sz w:val="22"/>
          <w:szCs w:val="22"/>
        </w:rPr>
        <w:lastRenderedPageBreak/>
        <w:t>relativo trattamento – informatico e non – verrà effettuato dall’Amministrazione tramite gli uffici preposti nel rispetto della normativa vigente unicamente ai fini dell’aggiudicazione e successiva stipula del contratto</w:t>
      </w:r>
      <w:r w:rsidR="00017085" w:rsidRPr="00017085">
        <w:rPr>
          <w:rFonts w:asciiTheme="minorHAnsi" w:hAnsiTheme="minorHAnsi" w:cstheme="minorHAnsi"/>
          <w:sz w:val="22"/>
          <w:szCs w:val="22"/>
        </w:rPr>
        <w:t xml:space="preserve"> d’appalto. I dati raccolti saranno trattati, anche con strumenti informatici, ai sensi dell’art 13 del Regolamento europeo n. 679/2016, esclusivamente nell’ambito della procedura di gara. Ai sensi del medesimo art. 13 del citato Regolamento europeo n. 679/2016, </w:t>
      </w:r>
      <w:r w:rsidR="00017085">
        <w:rPr>
          <w:rFonts w:asciiTheme="minorHAnsi" w:hAnsiTheme="minorHAnsi" w:cstheme="minorHAnsi"/>
          <w:sz w:val="22"/>
          <w:szCs w:val="22"/>
        </w:rPr>
        <w:t>l'Istituto</w:t>
      </w:r>
      <w:r w:rsidR="00017085" w:rsidRPr="00017085">
        <w:rPr>
          <w:rFonts w:asciiTheme="minorHAnsi" w:hAnsiTheme="minorHAnsi" w:cstheme="minorHAnsi"/>
          <w:sz w:val="22"/>
          <w:szCs w:val="22"/>
        </w:rPr>
        <w:t xml:space="preserve">, in qualità di Titolare del trattamento, fornisce le informazioni in merito all’utilizzo dei dati personali degli Operatori economici concorrenti, contenute in apposita Informativa che dovrà essere debitamente sottoscritta dai Rappresentanti legali dei medesimi e prodotta nell’ambito della </w:t>
      </w:r>
      <w:r w:rsidR="00D066D6">
        <w:rPr>
          <w:rFonts w:asciiTheme="minorHAnsi" w:hAnsiTheme="minorHAnsi" w:cstheme="minorHAnsi"/>
          <w:sz w:val="22"/>
          <w:szCs w:val="22"/>
        </w:rPr>
        <w:t>manifestazione di interesse</w:t>
      </w:r>
      <w:r w:rsidR="00017085" w:rsidRPr="00017085">
        <w:rPr>
          <w:rFonts w:asciiTheme="minorHAnsi" w:hAnsiTheme="minorHAnsi" w:cstheme="minorHAnsi"/>
          <w:sz w:val="22"/>
          <w:szCs w:val="22"/>
        </w:rPr>
        <w:t xml:space="preserve">. Il Titolare del trattamento dei dati personali di cui alla presente Informativa è </w:t>
      </w:r>
      <w:r w:rsidR="00D066D6">
        <w:rPr>
          <w:rFonts w:asciiTheme="minorHAnsi" w:hAnsiTheme="minorHAnsi" w:cstheme="minorHAnsi"/>
          <w:sz w:val="22"/>
          <w:szCs w:val="22"/>
        </w:rPr>
        <w:t>L'Istituto per il sistema previdenziale dei Consiglieri regionali</w:t>
      </w:r>
      <w:r w:rsidR="00017085" w:rsidRPr="00017085">
        <w:rPr>
          <w:rFonts w:asciiTheme="minorHAnsi" w:hAnsiTheme="minorHAnsi" w:cstheme="minorHAnsi"/>
          <w:sz w:val="22"/>
          <w:szCs w:val="22"/>
        </w:rPr>
        <w:t xml:space="preserve">. Il Responsabile </w:t>
      </w:r>
      <w:r w:rsidR="00D066D6">
        <w:rPr>
          <w:rFonts w:asciiTheme="minorHAnsi" w:hAnsiTheme="minorHAnsi" w:cstheme="minorHAnsi"/>
          <w:sz w:val="22"/>
          <w:szCs w:val="22"/>
        </w:rPr>
        <w:t>del trattamento dei dati è la Dott.ssa Rosaria Castronovo Dirigente della Struttura Gestione Risorse e Patrimonio del Consiglio regionale della Valle d'Aosta</w:t>
      </w:r>
      <w:r w:rsidR="00017085" w:rsidRPr="00017085">
        <w:rPr>
          <w:rFonts w:asciiTheme="minorHAnsi" w:hAnsiTheme="minorHAnsi" w:cstheme="minorHAnsi"/>
          <w:sz w:val="22"/>
          <w:szCs w:val="22"/>
        </w:rPr>
        <w:t>, che tratterà i dati personali conferiti dagli Operatori economici concorrenti con la modulistica predisposta nell’ambito della presente procedura di gara, limitatamente alle finalità e nelle modalità di cui all’Informativa di cui all’art. 13 del citato Regolamento Europeo n. 679/2016.</w:t>
      </w:r>
    </w:p>
    <w:sectPr w:rsidR="009A4052" w:rsidRPr="00367B9F" w:rsidSect="00DF6DA1">
      <w:headerReference w:type="default" r:id="rId9"/>
      <w:footerReference w:type="default" r:id="rId10"/>
      <w:headerReference w:type="first" r:id="rId11"/>
      <w:pgSz w:w="11907" w:h="16839" w:code="9"/>
      <w:pgMar w:top="1134" w:right="1134" w:bottom="0" w:left="1134" w:header="142" w:footer="28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94C4B" w14:textId="77777777" w:rsidR="00C156C0" w:rsidRDefault="00C156C0" w:rsidP="002B41B1">
      <w:r>
        <w:separator/>
      </w:r>
    </w:p>
  </w:endnote>
  <w:endnote w:type="continuationSeparator" w:id="0">
    <w:p w14:paraId="2FC01D9C" w14:textId="77777777" w:rsidR="00C156C0" w:rsidRDefault="00C156C0" w:rsidP="002B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MM_215 LT 600 NO">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E4B7F" w14:textId="599C2369" w:rsidR="00C156C0" w:rsidRPr="00191BAB" w:rsidRDefault="00C156C0" w:rsidP="00CD4088">
    <w:pPr>
      <w:pStyle w:val="Pidipagina"/>
      <w:rPr>
        <w:rFonts w:asciiTheme="minorHAnsi" w:hAnsiTheme="minorHAnsi"/>
        <w:sz w:val="20"/>
      </w:rPr>
    </w:pPr>
    <w:r>
      <w:rPr>
        <w:rFonts w:asciiTheme="minorHAnsi" w:hAnsiTheme="minorHAnsi"/>
        <w:noProof/>
        <w:sz w:val="20"/>
      </w:rPr>
      <w:drawing>
        <wp:anchor distT="0" distB="0" distL="114300" distR="114300" simplePos="0" relativeHeight="251657216" behindDoc="1" locked="0" layoutInCell="1" allowOverlap="1" wp14:anchorId="2012738E" wp14:editId="56076629">
          <wp:simplePos x="0" y="0"/>
          <wp:positionH relativeFrom="column">
            <wp:posOffset>-1558290</wp:posOffset>
          </wp:positionH>
          <wp:positionV relativeFrom="paragraph">
            <wp:posOffset>-2150110</wp:posOffset>
          </wp:positionV>
          <wp:extent cx="4038600" cy="396875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VA Senza Scritta Grigio Chi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8600" cy="39687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jc w:val="right"/>
      <w:tblLook w:val="04A0" w:firstRow="1" w:lastRow="0" w:firstColumn="1" w:lastColumn="0" w:noHBand="0" w:noVBand="1"/>
    </w:tblPr>
    <w:tblGrid>
      <w:gridCol w:w="6804"/>
      <w:gridCol w:w="1100"/>
    </w:tblGrid>
    <w:tr w:rsidR="00C156C0" w14:paraId="6DED22B8" w14:textId="77777777" w:rsidTr="005E1D9E">
      <w:trPr>
        <w:trHeight w:val="567"/>
        <w:jc w:val="right"/>
      </w:trPr>
      <w:tc>
        <w:tcPr>
          <w:tcW w:w="6804" w:type="dxa"/>
        </w:tcPr>
        <w:p w14:paraId="29A2F6CB" w14:textId="210BE928" w:rsidR="00C156C0" w:rsidRPr="00DA2BCC" w:rsidRDefault="00C156C0" w:rsidP="00CD4088">
          <w:pPr>
            <w:pStyle w:val="Pidipagina"/>
            <w:ind w:left="-1174"/>
            <w:jc w:val="right"/>
            <w:rPr>
              <w:rFonts w:asciiTheme="minorHAnsi" w:hAnsiTheme="minorHAnsi"/>
              <w:sz w:val="20"/>
            </w:rPr>
          </w:pPr>
        </w:p>
      </w:tc>
      <w:tc>
        <w:tcPr>
          <w:tcW w:w="1100" w:type="dxa"/>
        </w:tcPr>
        <w:p w14:paraId="6BE2914D" w14:textId="5974428D" w:rsidR="00C156C0" w:rsidRDefault="00C156C0" w:rsidP="00B63C03">
          <w:pPr>
            <w:pStyle w:val="Pidipagina"/>
            <w:jc w:val="right"/>
          </w:pPr>
        </w:p>
      </w:tc>
    </w:tr>
  </w:tbl>
  <w:p w14:paraId="3D59CE7A" w14:textId="77777777" w:rsidR="00C156C0" w:rsidRPr="00191BAB" w:rsidRDefault="00C156C0">
    <w:pPr>
      <w:pStyle w:val="Pidipagina"/>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E526" w14:textId="77777777" w:rsidR="00C156C0" w:rsidRDefault="00C156C0" w:rsidP="002B41B1">
      <w:r>
        <w:separator/>
      </w:r>
    </w:p>
  </w:footnote>
  <w:footnote w:type="continuationSeparator" w:id="0">
    <w:p w14:paraId="635BB02F" w14:textId="77777777" w:rsidR="00C156C0" w:rsidRDefault="00C156C0" w:rsidP="002B4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ECC3E" w14:textId="781606DE" w:rsidR="00C156C0" w:rsidRPr="00191BAB" w:rsidRDefault="00C156C0">
    <w:pPr>
      <w:pStyle w:val="Intestazione"/>
      <w:rPr>
        <w:rFonts w:asciiTheme="minorHAnsi" w:hAnsiTheme="minorHAnsi"/>
        <w:sz w:val="20"/>
      </w:rPr>
    </w:pPr>
  </w:p>
  <w:tbl>
    <w:tblPr>
      <w:tblW w:w="9781" w:type="dxa"/>
      <w:tblInd w:w="-34" w:type="dxa"/>
      <w:tblLayout w:type="fixed"/>
      <w:tblLook w:val="04A0" w:firstRow="1" w:lastRow="0" w:firstColumn="1" w:lastColumn="0" w:noHBand="0" w:noVBand="1"/>
    </w:tblPr>
    <w:tblGrid>
      <w:gridCol w:w="1135"/>
      <w:gridCol w:w="7371"/>
      <w:gridCol w:w="1275"/>
    </w:tblGrid>
    <w:tr w:rsidR="00C156C0" w14:paraId="6ED69A3C" w14:textId="77777777" w:rsidTr="00BA46B8">
      <w:tc>
        <w:tcPr>
          <w:tcW w:w="1135" w:type="dxa"/>
        </w:tcPr>
        <w:p w14:paraId="3A2E4143" w14:textId="6A01F60A" w:rsidR="00C156C0" w:rsidRDefault="00C156C0">
          <w:pPr>
            <w:pStyle w:val="Intestazione"/>
          </w:pPr>
        </w:p>
      </w:tc>
      <w:tc>
        <w:tcPr>
          <w:tcW w:w="7371" w:type="dxa"/>
        </w:tcPr>
        <w:p w14:paraId="1B8A7FE8" w14:textId="77777777" w:rsidR="00C156C0" w:rsidRDefault="00C156C0" w:rsidP="00220AAD">
          <w:pPr>
            <w:pStyle w:val="Intestazione"/>
            <w:tabs>
              <w:tab w:val="clear" w:pos="4819"/>
              <w:tab w:val="clear" w:pos="9638"/>
            </w:tabs>
            <w:ind w:left="175"/>
            <w:rPr>
              <w:rFonts w:asciiTheme="minorHAnsi" w:hAnsiTheme="minorHAnsi"/>
              <w:sz w:val="22"/>
              <w:szCs w:val="22"/>
            </w:rPr>
          </w:pPr>
        </w:p>
        <w:p w14:paraId="7272F9FA" w14:textId="5E0F7916" w:rsidR="00C156C0" w:rsidRPr="00BA46B8" w:rsidRDefault="00C156C0" w:rsidP="008D4989">
          <w:pPr>
            <w:pStyle w:val="Intestazione"/>
            <w:tabs>
              <w:tab w:val="clear" w:pos="4819"/>
              <w:tab w:val="clear" w:pos="9638"/>
              <w:tab w:val="left" w:pos="174"/>
              <w:tab w:val="left" w:pos="3960"/>
              <w:tab w:val="left" w:pos="4487"/>
            </w:tabs>
            <w:ind w:left="175"/>
            <w:rPr>
              <w:rFonts w:asciiTheme="minorHAnsi" w:hAnsiTheme="minorHAnsi"/>
              <w:color w:val="317CC1"/>
              <w:sz w:val="22"/>
              <w:szCs w:val="22"/>
            </w:rPr>
          </w:pPr>
        </w:p>
      </w:tc>
      <w:tc>
        <w:tcPr>
          <w:tcW w:w="1275" w:type="dxa"/>
        </w:tcPr>
        <w:p w14:paraId="3FECE355" w14:textId="77777777" w:rsidR="00C156C0" w:rsidRPr="007C6892" w:rsidRDefault="00C156C0" w:rsidP="00F110E5">
          <w:pPr>
            <w:pStyle w:val="Intestazione"/>
            <w:tabs>
              <w:tab w:val="clear" w:pos="4819"/>
              <w:tab w:val="clear" w:pos="9638"/>
            </w:tabs>
            <w:ind w:left="175"/>
            <w:jc w:val="right"/>
            <w:rPr>
              <w:rFonts w:asciiTheme="minorHAnsi" w:hAnsiTheme="minorHAnsi"/>
              <w:sz w:val="22"/>
            </w:rPr>
          </w:pPr>
        </w:p>
        <w:p w14:paraId="7DDA02ED" w14:textId="77777777" w:rsidR="00C156C0" w:rsidRDefault="00C156C0" w:rsidP="00F110E5">
          <w:pPr>
            <w:pStyle w:val="Intestazione"/>
            <w:tabs>
              <w:tab w:val="clear" w:pos="4819"/>
              <w:tab w:val="clear" w:pos="9638"/>
            </w:tabs>
            <w:ind w:left="175"/>
            <w:jc w:val="right"/>
            <w:rPr>
              <w:rFonts w:asciiTheme="minorHAnsi" w:hAnsiTheme="minorHAnsi"/>
              <w:color w:val="808080" w:themeColor="background1" w:themeShade="80"/>
              <w:sz w:val="20"/>
            </w:rPr>
          </w:pPr>
          <w:r>
            <w:rPr>
              <w:rFonts w:asciiTheme="minorHAnsi" w:hAnsiTheme="minorHAnsi"/>
              <w:color w:val="808080" w:themeColor="background1" w:themeShade="80"/>
              <w:sz w:val="20"/>
            </w:rPr>
            <w:t>Pagina</w:t>
          </w:r>
        </w:p>
        <w:p w14:paraId="2FAF3024" w14:textId="59A3648F" w:rsidR="00C156C0" w:rsidRDefault="00C156C0" w:rsidP="00F110E5">
          <w:pPr>
            <w:pStyle w:val="Intestazione"/>
            <w:tabs>
              <w:tab w:val="clear" w:pos="4819"/>
              <w:tab w:val="clear" w:pos="9638"/>
            </w:tabs>
            <w:ind w:left="175"/>
            <w:jc w:val="right"/>
          </w:pPr>
          <w:r>
            <w:rPr>
              <w:rFonts w:asciiTheme="minorHAnsi" w:hAnsiTheme="minorHAnsi" w:cs="Arial"/>
              <w:color w:val="0F243E" w:themeColor="text2" w:themeShade="80"/>
              <w:sz w:val="22"/>
              <w:szCs w:val="24"/>
            </w:rPr>
            <w:fldChar w:fldCharType="begin"/>
          </w:r>
          <w:r>
            <w:rPr>
              <w:rFonts w:asciiTheme="minorHAnsi" w:hAnsiTheme="minorHAnsi" w:cs="Arial"/>
              <w:color w:val="0F243E" w:themeColor="text2" w:themeShade="80"/>
              <w:sz w:val="22"/>
              <w:szCs w:val="24"/>
            </w:rPr>
            <w:instrText xml:space="preserve"> PAGE  \* Arabic  \* MERGEFORMAT </w:instrText>
          </w:r>
          <w:r>
            <w:rPr>
              <w:rFonts w:asciiTheme="minorHAnsi" w:hAnsiTheme="minorHAnsi" w:cs="Arial"/>
              <w:color w:val="0F243E" w:themeColor="text2" w:themeShade="80"/>
              <w:sz w:val="22"/>
              <w:szCs w:val="24"/>
            </w:rPr>
            <w:fldChar w:fldCharType="separate"/>
          </w:r>
          <w:r w:rsidR="004F64DD" w:rsidRPr="004F64DD">
            <w:rPr>
              <w:rFonts w:cs="Arial"/>
              <w:noProof/>
              <w:color w:val="0F243E" w:themeColor="text2" w:themeShade="80"/>
              <w:szCs w:val="24"/>
            </w:rPr>
            <w:t>6</w:t>
          </w:r>
          <w:r>
            <w:rPr>
              <w:rFonts w:asciiTheme="minorHAnsi" w:hAnsiTheme="minorHAnsi" w:cs="Arial"/>
              <w:color w:val="0F243E" w:themeColor="text2" w:themeShade="80"/>
              <w:sz w:val="22"/>
              <w:szCs w:val="24"/>
            </w:rPr>
            <w:fldChar w:fldCharType="end"/>
          </w:r>
          <w:r>
            <w:rPr>
              <w:rFonts w:asciiTheme="minorHAnsi" w:hAnsiTheme="minorHAnsi" w:cs="Arial"/>
              <w:color w:val="0F243E" w:themeColor="text2" w:themeShade="80"/>
              <w:sz w:val="22"/>
              <w:szCs w:val="24"/>
            </w:rPr>
            <w:t>/</w:t>
          </w:r>
          <w:r>
            <w:rPr>
              <w:rFonts w:asciiTheme="minorHAnsi" w:hAnsiTheme="minorHAnsi" w:cs="Arial"/>
              <w:color w:val="0F243E" w:themeColor="text2" w:themeShade="80"/>
              <w:sz w:val="22"/>
              <w:szCs w:val="24"/>
            </w:rPr>
            <w:fldChar w:fldCharType="begin"/>
          </w:r>
          <w:r>
            <w:rPr>
              <w:rFonts w:asciiTheme="minorHAnsi" w:hAnsiTheme="minorHAnsi" w:cs="Arial"/>
              <w:color w:val="0F243E" w:themeColor="text2" w:themeShade="80"/>
              <w:sz w:val="22"/>
              <w:szCs w:val="24"/>
            </w:rPr>
            <w:instrText xml:space="preserve"> NUMPAGES   \* MERGEFORMAT </w:instrText>
          </w:r>
          <w:r>
            <w:rPr>
              <w:rFonts w:asciiTheme="minorHAnsi" w:hAnsiTheme="minorHAnsi" w:cs="Arial"/>
              <w:color w:val="0F243E" w:themeColor="text2" w:themeShade="80"/>
              <w:sz w:val="22"/>
              <w:szCs w:val="24"/>
            </w:rPr>
            <w:fldChar w:fldCharType="separate"/>
          </w:r>
          <w:r w:rsidR="004F64DD" w:rsidRPr="004F64DD">
            <w:rPr>
              <w:rFonts w:cs="Arial"/>
              <w:noProof/>
              <w:color w:val="0F243E" w:themeColor="text2" w:themeShade="80"/>
              <w:szCs w:val="24"/>
            </w:rPr>
            <w:t>7</w:t>
          </w:r>
          <w:r>
            <w:rPr>
              <w:rFonts w:asciiTheme="minorHAnsi" w:hAnsiTheme="minorHAnsi" w:cs="Arial"/>
              <w:color w:val="0F243E" w:themeColor="text2" w:themeShade="80"/>
              <w:sz w:val="22"/>
              <w:szCs w:val="24"/>
            </w:rPr>
            <w:fldChar w:fldCharType="end"/>
          </w:r>
        </w:p>
      </w:tc>
    </w:tr>
  </w:tbl>
  <w:p w14:paraId="39E7E2BD" w14:textId="77777777" w:rsidR="00C156C0" w:rsidRPr="00191BAB" w:rsidRDefault="00C156C0">
    <w:pPr>
      <w:pStyle w:val="Intestazione"/>
      <w:rPr>
        <w:rFonts w:asciiTheme="minorHAnsi" w:hAnsiTheme="minorHAnsi"/>
        <w:sz w:val="20"/>
      </w:rPr>
    </w:pPr>
  </w:p>
  <w:p w14:paraId="0FF238B7" w14:textId="77777777" w:rsidR="00C156C0" w:rsidRPr="00191BAB" w:rsidRDefault="00C156C0">
    <w:pPr>
      <w:pStyle w:val="Intestazione"/>
      <w:rPr>
        <w:rFonts w:asciiTheme="minorHAnsi" w:hAnsi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A3C7" w14:textId="05434C90" w:rsidR="00C156C0" w:rsidRDefault="00C156C0">
    <w:pPr>
      <w:pStyle w:val="Intestazione"/>
    </w:pPr>
    <w:r>
      <w:rPr>
        <w:noProof/>
      </w:rPr>
      <w:drawing>
        <wp:anchor distT="0" distB="0" distL="114300" distR="114300" simplePos="0" relativeHeight="251656192" behindDoc="1" locked="0" layoutInCell="1" allowOverlap="1" wp14:anchorId="3FA3E83C" wp14:editId="0E11263C">
          <wp:simplePos x="0" y="0"/>
          <wp:positionH relativeFrom="column">
            <wp:posOffset>1680210</wp:posOffset>
          </wp:positionH>
          <wp:positionV relativeFrom="paragraph">
            <wp:posOffset>900430</wp:posOffset>
          </wp:positionV>
          <wp:extent cx="4671312" cy="45910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NVA Senza Scritta Grigio Chiar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71312" cy="459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46B7B6"/>
    <w:lvl w:ilvl="0">
      <w:numFmt w:val="decimal"/>
      <w:pStyle w:val="Rientro1"/>
      <w:lvlText w:val="*"/>
      <w:lvlJc w:val="left"/>
      <w:rPr>
        <w:rFonts w:cs="Times New Roman"/>
      </w:rPr>
    </w:lvl>
  </w:abstractNum>
  <w:abstractNum w:abstractNumId="1" w15:restartNumberingAfterBreak="0">
    <w:nsid w:val="018B5FA0"/>
    <w:multiLevelType w:val="multilevel"/>
    <w:tmpl w:val="7F3CA51A"/>
    <w:lvl w:ilvl="0">
      <w:start w:val="1"/>
      <w:numFmt w:val="decimal"/>
      <w:pStyle w:val="INVACUCStile1"/>
      <w:lvlText w:val="%1."/>
      <w:lvlJc w:val="left"/>
      <w:pPr>
        <w:ind w:left="360" w:hanging="360"/>
      </w:pPr>
      <w:rPr>
        <w:rFonts w:hint="default"/>
      </w:rPr>
    </w:lvl>
    <w:lvl w:ilvl="1">
      <w:start w:val="1"/>
      <w:numFmt w:val="decimal"/>
      <w:pStyle w:val="INVAS1"/>
      <w:lvlText w:val="%1.%2."/>
      <w:lvlJc w:val="left"/>
      <w:pPr>
        <w:ind w:left="574" w:hanging="432"/>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NVACUCStil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021E05"/>
    <w:multiLevelType w:val="hybridMultilevel"/>
    <w:tmpl w:val="BCAEF232"/>
    <w:lvl w:ilvl="0" w:tplc="04100001">
      <w:start w:val="1"/>
      <w:numFmt w:val="bullet"/>
      <w:lvlText w:val=""/>
      <w:lvlJc w:val="left"/>
      <w:pPr>
        <w:ind w:left="1506" w:hanging="360"/>
      </w:pPr>
      <w:rPr>
        <w:rFonts w:ascii="Symbol" w:hAnsi="Symbol"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 w15:restartNumberingAfterBreak="0">
    <w:nsid w:val="1D296F89"/>
    <w:multiLevelType w:val="hybridMultilevel"/>
    <w:tmpl w:val="5E403A7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3B91683E"/>
    <w:multiLevelType w:val="hybridMultilevel"/>
    <w:tmpl w:val="A3325A58"/>
    <w:lvl w:ilvl="0" w:tplc="7B9CB2E0">
      <w:start w:val="1"/>
      <w:numFmt w:val="bullet"/>
      <w:pStyle w:val="INVAS4"/>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3D661FE0"/>
    <w:multiLevelType w:val="hybridMultilevel"/>
    <w:tmpl w:val="200A84D4"/>
    <w:lvl w:ilvl="0" w:tplc="04100013">
      <w:start w:val="1"/>
      <w:numFmt w:val="upp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453011F7"/>
    <w:multiLevelType w:val="hybridMultilevel"/>
    <w:tmpl w:val="D4C2D026"/>
    <w:lvl w:ilvl="0" w:tplc="08070001">
      <w:start w:val="1"/>
      <w:numFmt w:val="bullet"/>
      <w:lvlText w:val=""/>
      <w:lvlJc w:val="left"/>
      <w:pPr>
        <w:ind w:left="2204" w:hanging="360"/>
      </w:pPr>
      <w:rPr>
        <w:rFonts w:ascii="Symbol" w:hAnsi="Symbol" w:hint="default"/>
      </w:rPr>
    </w:lvl>
    <w:lvl w:ilvl="1" w:tplc="08070003" w:tentative="1">
      <w:start w:val="1"/>
      <w:numFmt w:val="bullet"/>
      <w:lvlText w:val="o"/>
      <w:lvlJc w:val="left"/>
      <w:pPr>
        <w:ind w:left="2924" w:hanging="360"/>
      </w:pPr>
      <w:rPr>
        <w:rFonts w:ascii="Courier New" w:hAnsi="Courier New" w:cs="Courier New" w:hint="default"/>
      </w:rPr>
    </w:lvl>
    <w:lvl w:ilvl="2" w:tplc="08070005" w:tentative="1">
      <w:start w:val="1"/>
      <w:numFmt w:val="bullet"/>
      <w:lvlText w:val=""/>
      <w:lvlJc w:val="left"/>
      <w:pPr>
        <w:ind w:left="3644" w:hanging="360"/>
      </w:pPr>
      <w:rPr>
        <w:rFonts w:ascii="Wingdings" w:hAnsi="Wingdings" w:hint="default"/>
      </w:rPr>
    </w:lvl>
    <w:lvl w:ilvl="3" w:tplc="08070001" w:tentative="1">
      <w:start w:val="1"/>
      <w:numFmt w:val="bullet"/>
      <w:lvlText w:val=""/>
      <w:lvlJc w:val="left"/>
      <w:pPr>
        <w:ind w:left="4364" w:hanging="360"/>
      </w:pPr>
      <w:rPr>
        <w:rFonts w:ascii="Symbol" w:hAnsi="Symbol" w:hint="default"/>
      </w:rPr>
    </w:lvl>
    <w:lvl w:ilvl="4" w:tplc="08070003" w:tentative="1">
      <w:start w:val="1"/>
      <w:numFmt w:val="bullet"/>
      <w:lvlText w:val="o"/>
      <w:lvlJc w:val="left"/>
      <w:pPr>
        <w:ind w:left="5084" w:hanging="360"/>
      </w:pPr>
      <w:rPr>
        <w:rFonts w:ascii="Courier New" w:hAnsi="Courier New" w:cs="Courier New" w:hint="default"/>
      </w:rPr>
    </w:lvl>
    <w:lvl w:ilvl="5" w:tplc="08070005" w:tentative="1">
      <w:start w:val="1"/>
      <w:numFmt w:val="bullet"/>
      <w:lvlText w:val=""/>
      <w:lvlJc w:val="left"/>
      <w:pPr>
        <w:ind w:left="5804" w:hanging="360"/>
      </w:pPr>
      <w:rPr>
        <w:rFonts w:ascii="Wingdings" w:hAnsi="Wingdings" w:hint="default"/>
      </w:rPr>
    </w:lvl>
    <w:lvl w:ilvl="6" w:tplc="08070001" w:tentative="1">
      <w:start w:val="1"/>
      <w:numFmt w:val="bullet"/>
      <w:lvlText w:val=""/>
      <w:lvlJc w:val="left"/>
      <w:pPr>
        <w:ind w:left="6524" w:hanging="360"/>
      </w:pPr>
      <w:rPr>
        <w:rFonts w:ascii="Symbol" w:hAnsi="Symbol" w:hint="default"/>
      </w:rPr>
    </w:lvl>
    <w:lvl w:ilvl="7" w:tplc="08070003" w:tentative="1">
      <w:start w:val="1"/>
      <w:numFmt w:val="bullet"/>
      <w:lvlText w:val="o"/>
      <w:lvlJc w:val="left"/>
      <w:pPr>
        <w:ind w:left="7244" w:hanging="360"/>
      </w:pPr>
      <w:rPr>
        <w:rFonts w:ascii="Courier New" w:hAnsi="Courier New" w:cs="Courier New" w:hint="default"/>
      </w:rPr>
    </w:lvl>
    <w:lvl w:ilvl="8" w:tplc="08070005" w:tentative="1">
      <w:start w:val="1"/>
      <w:numFmt w:val="bullet"/>
      <w:lvlText w:val=""/>
      <w:lvlJc w:val="left"/>
      <w:pPr>
        <w:ind w:left="7964" w:hanging="360"/>
      </w:pPr>
      <w:rPr>
        <w:rFonts w:ascii="Wingdings" w:hAnsi="Wingdings" w:hint="default"/>
      </w:rPr>
    </w:lvl>
  </w:abstractNum>
  <w:abstractNum w:abstractNumId="7" w15:restartNumberingAfterBreak="0">
    <w:nsid w:val="466D063A"/>
    <w:multiLevelType w:val="hybridMultilevel"/>
    <w:tmpl w:val="02DCF19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4EA313DC"/>
    <w:multiLevelType w:val="hybridMultilevel"/>
    <w:tmpl w:val="070CD2A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52734CED"/>
    <w:multiLevelType w:val="multilevel"/>
    <w:tmpl w:val="04DCAC10"/>
    <w:lvl w:ilvl="0">
      <w:start w:val="1"/>
      <w:numFmt w:val="decimal"/>
      <w:pStyle w:val="INVASGIStile1"/>
      <w:lvlText w:val="%1"/>
      <w:lvlJc w:val="left"/>
      <w:pPr>
        <w:tabs>
          <w:tab w:val="num" w:pos="432"/>
        </w:tabs>
        <w:ind w:left="432" w:hanging="432"/>
      </w:pPr>
      <w:rPr>
        <w:rFonts w:hint="default"/>
      </w:rPr>
    </w:lvl>
    <w:lvl w:ilvl="1">
      <w:start w:val="1"/>
      <w:numFmt w:val="decimal"/>
      <w:pStyle w:val="INVASGIStile2"/>
      <w:lvlText w:val="%1.%2"/>
      <w:lvlJc w:val="left"/>
      <w:pPr>
        <w:tabs>
          <w:tab w:val="num" w:pos="567"/>
        </w:tabs>
        <w:ind w:left="576" w:hanging="576"/>
      </w:pPr>
      <w:rPr>
        <w:rFonts w:hint="default"/>
        <w:i w:val="0"/>
      </w:rPr>
    </w:lvl>
    <w:lvl w:ilvl="2">
      <w:start w:val="1"/>
      <w:numFmt w:val="decimal"/>
      <w:pStyle w:val="INVASGIStile3"/>
      <w:lvlText w:val="%1.%2.%3"/>
      <w:lvlJc w:val="left"/>
      <w:pPr>
        <w:tabs>
          <w:tab w:val="num" w:pos="216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VASGIStile4"/>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DCC1CEB"/>
    <w:multiLevelType w:val="hybridMultilevel"/>
    <w:tmpl w:val="4EFC97B8"/>
    <w:lvl w:ilvl="0" w:tplc="BB24CDAA">
      <w:numFmt w:val="bullet"/>
      <w:lvlText w:val="-"/>
      <w:lvlJc w:val="left"/>
      <w:pPr>
        <w:ind w:left="1146" w:hanging="360"/>
      </w:pPr>
      <w:rPr>
        <w:rFonts w:ascii="Garamond" w:eastAsia="Times New Roman" w:hAnsi="Garamond" w:cs="Aria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53027E0"/>
    <w:multiLevelType w:val="hybridMultilevel"/>
    <w:tmpl w:val="E834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BA4181"/>
    <w:multiLevelType w:val="hybridMultilevel"/>
    <w:tmpl w:val="11287C46"/>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9"/>
  </w:num>
  <w:num w:numId="2">
    <w:abstractNumId w:val="4"/>
  </w:num>
  <w:num w:numId="3">
    <w:abstractNumId w:val="0"/>
    <w:lvlOverride w:ilvl="0">
      <w:lvl w:ilvl="0">
        <w:numFmt w:val="bullet"/>
        <w:pStyle w:val="Rientro1"/>
        <w:lvlText w:val=""/>
        <w:legacy w:legacy="1" w:legacySpace="284" w:legacyIndent="851"/>
        <w:lvlJc w:val="left"/>
        <w:pPr>
          <w:ind w:left="851" w:hanging="851"/>
        </w:pPr>
        <w:rPr>
          <w:rFonts w:ascii="Symbol" w:hAnsi="Symbol" w:hint="default"/>
          <w:sz w:val="16"/>
        </w:rPr>
      </w:lvl>
    </w:lvlOverride>
  </w:num>
  <w:num w:numId="4">
    <w:abstractNumId w:val="1"/>
  </w:num>
  <w:num w:numId="5">
    <w:abstractNumId w:val="10"/>
  </w:num>
  <w:num w:numId="6">
    <w:abstractNumId w:val="12"/>
  </w:num>
  <w:num w:numId="7">
    <w:abstractNumId w:val="5"/>
  </w:num>
  <w:num w:numId="8">
    <w:abstractNumId w:val="7"/>
  </w:num>
  <w:num w:numId="9">
    <w:abstractNumId w:val="8"/>
  </w:num>
  <w:num w:numId="10">
    <w:abstractNumId w:val="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2"/>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B1"/>
    <w:rsid w:val="0000598D"/>
    <w:rsid w:val="000062A1"/>
    <w:rsid w:val="00006AB6"/>
    <w:rsid w:val="00010CCA"/>
    <w:rsid w:val="00011579"/>
    <w:rsid w:val="00014D4F"/>
    <w:rsid w:val="00017085"/>
    <w:rsid w:val="00017B6E"/>
    <w:rsid w:val="00021377"/>
    <w:rsid w:val="000306E7"/>
    <w:rsid w:val="00034B35"/>
    <w:rsid w:val="0003521D"/>
    <w:rsid w:val="00047D5B"/>
    <w:rsid w:val="0005288F"/>
    <w:rsid w:val="00053E51"/>
    <w:rsid w:val="000601DD"/>
    <w:rsid w:val="00065E23"/>
    <w:rsid w:val="00067676"/>
    <w:rsid w:val="00070E3C"/>
    <w:rsid w:val="000722F6"/>
    <w:rsid w:val="00073FFD"/>
    <w:rsid w:val="000742F1"/>
    <w:rsid w:val="00082C09"/>
    <w:rsid w:val="00087D0B"/>
    <w:rsid w:val="000933A1"/>
    <w:rsid w:val="0009518D"/>
    <w:rsid w:val="00096D0A"/>
    <w:rsid w:val="00097432"/>
    <w:rsid w:val="000A12BF"/>
    <w:rsid w:val="000A7921"/>
    <w:rsid w:val="000B0943"/>
    <w:rsid w:val="000B388A"/>
    <w:rsid w:val="000C15DE"/>
    <w:rsid w:val="000C5CC2"/>
    <w:rsid w:val="000D5E74"/>
    <w:rsid w:val="000F1189"/>
    <w:rsid w:val="000F25A0"/>
    <w:rsid w:val="000F4C84"/>
    <w:rsid w:val="000F4CB7"/>
    <w:rsid w:val="001006F0"/>
    <w:rsid w:val="001011A2"/>
    <w:rsid w:val="00103188"/>
    <w:rsid w:val="0010536F"/>
    <w:rsid w:val="00110ED4"/>
    <w:rsid w:val="00116FFD"/>
    <w:rsid w:val="00121D66"/>
    <w:rsid w:val="00122D15"/>
    <w:rsid w:val="001327BE"/>
    <w:rsid w:val="00132D5F"/>
    <w:rsid w:val="001377D5"/>
    <w:rsid w:val="001446C3"/>
    <w:rsid w:val="00144F3B"/>
    <w:rsid w:val="00145F60"/>
    <w:rsid w:val="001503EC"/>
    <w:rsid w:val="00150D3F"/>
    <w:rsid w:val="00151F54"/>
    <w:rsid w:val="00154E39"/>
    <w:rsid w:val="00155307"/>
    <w:rsid w:val="001631CE"/>
    <w:rsid w:val="0016514E"/>
    <w:rsid w:val="00172EF6"/>
    <w:rsid w:val="00185FBB"/>
    <w:rsid w:val="0018621F"/>
    <w:rsid w:val="001869B8"/>
    <w:rsid w:val="00191BAB"/>
    <w:rsid w:val="0019560E"/>
    <w:rsid w:val="001A4050"/>
    <w:rsid w:val="001B1759"/>
    <w:rsid w:val="001B601E"/>
    <w:rsid w:val="001D52BE"/>
    <w:rsid w:val="001D7019"/>
    <w:rsid w:val="001E0CAF"/>
    <w:rsid w:val="001E34AC"/>
    <w:rsid w:val="001E58D7"/>
    <w:rsid w:val="001F1F2F"/>
    <w:rsid w:val="001F328A"/>
    <w:rsid w:val="001F3EDF"/>
    <w:rsid w:val="001F60DA"/>
    <w:rsid w:val="0020051A"/>
    <w:rsid w:val="00200D38"/>
    <w:rsid w:val="00207817"/>
    <w:rsid w:val="002149D9"/>
    <w:rsid w:val="002161FD"/>
    <w:rsid w:val="00220AAD"/>
    <w:rsid w:val="00223B72"/>
    <w:rsid w:val="00226EE4"/>
    <w:rsid w:val="00230384"/>
    <w:rsid w:val="0023045F"/>
    <w:rsid w:val="0023135D"/>
    <w:rsid w:val="0023182A"/>
    <w:rsid w:val="00232EDC"/>
    <w:rsid w:val="00242909"/>
    <w:rsid w:val="00242D97"/>
    <w:rsid w:val="00242E4A"/>
    <w:rsid w:val="00247907"/>
    <w:rsid w:val="00250193"/>
    <w:rsid w:val="00254414"/>
    <w:rsid w:val="002556F1"/>
    <w:rsid w:val="0025646C"/>
    <w:rsid w:val="0026107B"/>
    <w:rsid w:val="002649F4"/>
    <w:rsid w:val="002703BB"/>
    <w:rsid w:val="00273B7F"/>
    <w:rsid w:val="00273C5B"/>
    <w:rsid w:val="002831F7"/>
    <w:rsid w:val="002852A0"/>
    <w:rsid w:val="00285BEB"/>
    <w:rsid w:val="00297D0C"/>
    <w:rsid w:val="002A365F"/>
    <w:rsid w:val="002A446E"/>
    <w:rsid w:val="002B00B1"/>
    <w:rsid w:val="002B41B1"/>
    <w:rsid w:val="002C2335"/>
    <w:rsid w:val="002C33F0"/>
    <w:rsid w:val="002C3F11"/>
    <w:rsid w:val="002C7D71"/>
    <w:rsid w:val="002D5577"/>
    <w:rsid w:val="002D55C9"/>
    <w:rsid w:val="002E53EF"/>
    <w:rsid w:val="002E58DB"/>
    <w:rsid w:val="002E59D0"/>
    <w:rsid w:val="002E6B58"/>
    <w:rsid w:val="002E7F71"/>
    <w:rsid w:val="002F2EF2"/>
    <w:rsid w:val="002F4D98"/>
    <w:rsid w:val="002F5E76"/>
    <w:rsid w:val="002F6541"/>
    <w:rsid w:val="003013F8"/>
    <w:rsid w:val="0030275D"/>
    <w:rsid w:val="0030344A"/>
    <w:rsid w:val="00310A3D"/>
    <w:rsid w:val="003127C6"/>
    <w:rsid w:val="00316117"/>
    <w:rsid w:val="00316B37"/>
    <w:rsid w:val="00317307"/>
    <w:rsid w:val="00321ADF"/>
    <w:rsid w:val="00323D04"/>
    <w:rsid w:val="00323DDB"/>
    <w:rsid w:val="00325710"/>
    <w:rsid w:val="00330C49"/>
    <w:rsid w:val="00331A0D"/>
    <w:rsid w:val="00335CBB"/>
    <w:rsid w:val="00347856"/>
    <w:rsid w:val="00363175"/>
    <w:rsid w:val="00366DEB"/>
    <w:rsid w:val="00371978"/>
    <w:rsid w:val="00375717"/>
    <w:rsid w:val="00387E87"/>
    <w:rsid w:val="003A0D94"/>
    <w:rsid w:val="003B0E16"/>
    <w:rsid w:val="003B1CF1"/>
    <w:rsid w:val="003B40CD"/>
    <w:rsid w:val="003B5F92"/>
    <w:rsid w:val="003C0078"/>
    <w:rsid w:val="003C1568"/>
    <w:rsid w:val="003C19D4"/>
    <w:rsid w:val="003C1BCC"/>
    <w:rsid w:val="003D5AA8"/>
    <w:rsid w:val="003D70E7"/>
    <w:rsid w:val="003E0445"/>
    <w:rsid w:val="003E3DA1"/>
    <w:rsid w:val="003E50C8"/>
    <w:rsid w:val="003F210B"/>
    <w:rsid w:val="003F3CAE"/>
    <w:rsid w:val="0040117D"/>
    <w:rsid w:val="00407DCF"/>
    <w:rsid w:val="00410744"/>
    <w:rsid w:val="0041591D"/>
    <w:rsid w:val="00423276"/>
    <w:rsid w:val="00426099"/>
    <w:rsid w:val="00427704"/>
    <w:rsid w:val="00427852"/>
    <w:rsid w:val="0043186B"/>
    <w:rsid w:val="0043454A"/>
    <w:rsid w:val="00440F1B"/>
    <w:rsid w:val="00442C27"/>
    <w:rsid w:val="00444485"/>
    <w:rsid w:val="00444ED8"/>
    <w:rsid w:val="00447D2A"/>
    <w:rsid w:val="0045139D"/>
    <w:rsid w:val="004518E6"/>
    <w:rsid w:val="00467BD7"/>
    <w:rsid w:val="00471FC0"/>
    <w:rsid w:val="00473701"/>
    <w:rsid w:val="00474948"/>
    <w:rsid w:val="004839F5"/>
    <w:rsid w:val="0048661F"/>
    <w:rsid w:val="00487E6B"/>
    <w:rsid w:val="00491877"/>
    <w:rsid w:val="00494887"/>
    <w:rsid w:val="00494969"/>
    <w:rsid w:val="00494C32"/>
    <w:rsid w:val="0049700A"/>
    <w:rsid w:val="004A4185"/>
    <w:rsid w:val="004A5D2A"/>
    <w:rsid w:val="004A6C7E"/>
    <w:rsid w:val="004B0BD5"/>
    <w:rsid w:val="004B456C"/>
    <w:rsid w:val="004B6344"/>
    <w:rsid w:val="004B6F3E"/>
    <w:rsid w:val="004B7013"/>
    <w:rsid w:val="004C0637"/>
    <w:rsid w:val="004C065B"/>
    <w:rsid w:val="004C31B5"/>
    <w:rsid w:val="004C6EA6"/>
    <w:rsid w:val="004C7142"/>
    <w:rsid w:val="004D6277"/>
    <w:rsid w:val="004E21D8"/>
    <w:rsid w:val="004E7FFC"/>
    <w:rsid w:val="004F18E0"/>
    <w:rsid w:val="004F1A36"/>
    <w:rsid w:val="004F64DD"/>
    <w:rsid w:val="00504546"/>
    <w:rsid w:val="00505DD8"/>
    <w:rsid w:val="00507711"/>
    <w:rsid w:val="005126C1"/>
    <w:rsid w:val="00516C4D"/>
    <w:rsid w:val="00521E76"/>
    <w:rsid w:val="005242E5"/>
    <w:rsid w:val="00530E01"/>
    <w:rsid w:val="00531B03"/>
    <w:rsid w:val="005343A3"/>
    <w:rsid w:val="00546E0B"/>
    <w:rsid w:val="00552ED1"/>
    <w:rsid w:val="00553C0E"/>
    <w:rsid w:val="005546D4"/>
    <w:rsid w:val="00555CD4"/>
    <w:rsid w:val="00590595"/>
    <w:rsid w:val="00594436"/>
    <w:rsid w:val="005950C4"/>
    <w:rsid w:val="005956DD"/>
    <w:rsid w:val="00597BFC"/>
    <w:rsid w:val="005B0186"/>
    <w:rsid w:val="005B5C43"/>
    <w:rsid w:val="005B64B2"/>
    <w:rsid w:val="005C1B10"/>
    <w:rsid w:val="005C274C"/>
    <w:rsid w:val="005C46F7"/>
    <w:rsid w:val="005C6FF4"/>
    <w:rsid w:val="005D30A1"/>
    <w:rsid w:val="005D3F71"/>
    <w:rsid w:val="005E0859"/>
    <w:rsid w:val="005E0F0E"/>
    <w:rsid w:val="005E1981"/>
    <w:rsid w:val="005E1D9E"/>
    <w:rsid w:val="005E73E3"/>
    <w:rsid w:val="005F1BC4"/>
    <w:rsid w:val="00600A6A"/>
    <w:rsid w:val="00600AFF"/>
    <w:rsid w:val="00602B75"/>
    <w:rsid w:val="00604126"/>
    <w:rsid w:val="00606DED"/>
    <w:rsid w:val="00606F4D"/>
    <w:rsid w:val="00611841"/>
    <w:rsid w:val="00612201"/>
    <w:rsid w:val="006149BA"/>
    <w:rsid w:val="0061622F"/>
    <w:rsid w:val="00620435"/>
    <w:rsid w:val="00623BD2"/>
    <w:rsid w:val="00627ACB"/>
    <w:rsid w:val="00631D64"/>
    <w:rsid w:val="00634E72"/>
    <w:rsid w:val="00635461"/>
    <w:rsid w:val="00640969"/>
    <w:rsid w:val="00640C8D"/>
    <w:rsid w:val="00643CBC"/>
    <w:rsid w:val="00652661"/>
    <w:rsid w:val="006613D1"/>
    <w:rsid w:val="006631CC"/>
    <w:rsid w:val="00665092"/>
    <w:rsid w:val="00671C7B"/>
    <w:rsid w:val="00675806"/>
    <w:rsid w:val="006768D8"/>
    <w:rsid w:val="00684CFF"/>
    <w:rsid w:val="006864C3"/>
    <w:rsid w:val="006909B0"/>
    <w:rsid w:val="00694BEE"/>
    <w:rsid w:val="006A0114"/>
    <w:rsid w:val="006B0746"/>
    <w:rsid w:val="006B62C0"/>
    <w:rsid w:val="006B7704"/>
    <w:rsid w:val="006D257D"/>
    <w:rsid w:val="006D2AA0"/>
    <w:rsid w:val="006D3F38"/>
    <w:rsid w:val="006D42D7"/>
    <w:rsid w:val="006E1471"/>
    <w:rsid w:val="006E1ADE"/>
    <w:rsid w:val="006E4DCD"/>
    <w:rsid w:val="006F27B9"/>
    <w:rsid w:val="006F56BA"/>
    <w:rsid w:val="00702DB4"/>
    <w:rsid w:val="00706AC8"/>
    <w:rsid w:val="0071327A"/>
    <w:rsid w:val="00714C6A"/>
    <w:rsid w:val="00720955"/>
    <w:rsid w:val="00723131"/>
    <w:rsid w:val="0072668A"/>
    <w:rsid w:val="007375AA"/>
    <w:rsid w:val="00743805"/>
    <w:rsid w:val="00746F8E"/>
    <w:rsid w:val="00753031"/>
    <w:rsid w:val="00760DF0"/>
    <w:rsid w:val="00762879"/>
    <w:rsid w:val="00763813"/>
    <w:rsid w:val="00770233"/>
    <w:rsid w:val="00775200"/>
    <w:rsid w:val="00780E38"/>
    <w:rsid w:val="007825E7"/>
    <w:rsid w:val="007831BF"/>
    <w:rsid w:val="007968DF"/>
    <w:rsid w:val="007A1D39"/>
    <w:rsid w:val="007A4092"/>
    <w:rsid w:val="007C3D9F"/>
    <w:rsid w:val="007C4A7C"/>
    <w:rsid w:val="007C6892"/>
    <w:rsid w:val="007D090F"/>
    <w:rsid w:val="007D4ED8"/>
    <w:rsid w:val="007E22DC"/>
    <w:rsid w:val="007E4E52"/>
    <w:rsid w:val="007E6202"/>
    <w:rsid w:val="007E74AA"/>
    <w:rsid w:val="00802213"/>
    <w:rsid w:val="00802399"/>
    <w:rsid w:val="00803522"/>
    <w:rsid w:val="00810CA6"/>
    <w:rsid w:val="008113A0"/>
    <w:rsid w:val="00822C5A"/>
    <w:rsid w:val="00827A2D"/>
    <w:rsid w:val="00833EA8"/>
    <w:rsid w:val="0083476A"/>
    <w:rsid w:val="008361DD"/>
    <w:rsid w:val="00842076"/>
    <w:rsid w:val="00850600"/>
    <w:rsid w:val="0085518E"/>
    <w:rsid w:val="00857659"/>
    <w:rsid w:val="008600E0"/>
    <w:rsid w:val="00860533"/>
    <w:rsid w:val="00860A2B"/>
    <w:rsid w:val="0086358E"/>
    <w:rsid w:val="00864B5F"/>
    <w:rsid w:val="0086618E"/>
    <w:rsid w:val="00871FF0"/>
    <w:rsid w:val="008765ED"/>
    <w:rsid w:val="00876C06"/>
    <w:rsid w:val="00880CD8"/>
    <w:rsid w:val="00883748"/>
    <w:rsid w:val="0089144D"/>
    <w:rsid w:val="00896C71"/>
    <w:rsid w:val="00897FCE"/>
    <w:rsid w:val="008A344F"/>
    <w:rsid w:val="008A3580"/>
    <w:rsid w:val="008B65EC"/>
    <w:rsid w:val="008B6A09"/>
    <w:rsid w:val="008C2441"/>
    <w:rsid w:val="008C26A9"/>
    <w:rsid w:val="008C60EB"/>
    <w:rsid w:val="008C75CA"/>
    <w:rsid w:val="008C7C0B"/>
    <w:rsid w:val="008D29CB"/>
    <w:rsid w:val="008D4989"/>
    <w:rsid w:val="008E1E13"/>
    <w:rsid w:val="008E6506"/>
    <w:rsid w:val="008F234E"/>
    <w:rsid w:val="008F4FC1"/>
    <w:rsid w:val="0090111A"/>
    <w:rsid w:val="00906FE8"/>
    <w:rsid w:val="00916E1E"/>
    <w:rsid w:val="00917D33"/>
    <w:rsid w:val="0092108F"/>
    <w:rsid w:val="009242CB"/>
    <w:rsid w:val="00933397"/>
    <w:rsid w:val="00936ED3"/>
    <w:rsid w:val="0094223D"/>
    <w:rsid w:val="009478DC"/>
    <w:rsid w:val="00947921"/>
    <w:rsid w:val="009502D5"/>
    <w:rsid w:val="0095094D"/>
    <w:rsid w:val="00955149"/>
    <w:rsid w:val="0096028E"/>
    <w:rsid w:val="00960E5F"/>
    <w:rsid w:val="00964FA9"/>
    <w:rsid w:val="00966C36"/>
    <w:rsid w:val="00971CA8"/>
    <w:rsid w:val="0097281D"/>
    <w:rsid w:val="0097453C"/>
    <w:rsid w:val="009769EE"/>
    <w:rsid w:val="00977083"/>
    <w:rsid w:val="009776C1"/>
    <w:rsid w:val="00983086"/>
    <w:rsid w:val="009875EA"/>
    <w:rsid w:val="009920D0"/>
    <w:rsid w:val="00995E9B"/>
    <w:rsid w:val="009A4052"/>
    <w:rsid w:val="009A4281"/>
    <w:rsid w:val="009A42EB"/>
    <w:rsid w:val="009A5470"/>
    <w:rsid w:val="009A6E9A"/>
    <w:rsid w:val="009B4364"/>
    <w:rsid w:val="009C5A36"/>
    <w:rsid w:val="009C679B"/>
    <w:rsid w:val="009D1457"/>
    <w:rsid w:val="009D3475"/>
    <w:rsid w:val="009D3852"/>
    <w:rsid w:val="009D5079"/>
    <w:rsid w:val="009E0D47"/>
    <w:rsid w:val="009E7B5F"/>
    <w:rsid w:val="009F1AB8"/>
    <w:rsid w:val="009F2565"/>
    <w:rsid w:val="009F5BAF"/>
    <w:rsid w:val="00A03F29"/>
    <w:rsid w:val="00A06CC9"/>
    <w:rsid w:val="00A12008"/>
    <w:rsid w:val="00A201F0"/>
    <w:rsid w:val="00A24D95"/>
    <w:rsid w:val="00A2542B"/>
    <w:rsid w:val="00A25501"/>
    <w:rsid w:val="00A27748"/>
    <w:rsid w:val="00A30F3F"/>
    <w:rsid w:val="00A31D9B"/>
    <w:rsid w:val="00A379FD"/>
    <w:rsid w:val="00A37DBE"/>
    <w:rsid w:val="00A40005"/>
    <w:rsid w:val="00A40853"/>
    <w:rsid w:val="00A42350"/>
    <w:rsid w:val="00A44F2C"/>
    <w:rsid w:val="00A45F68"/>
    <w:rsid w:val="00A50454"/>
    <w:rsid w:val="00A50654"/>
    <w:rsid w:val="00A507F1"/>
    <w:rsid w:val="00A522F9"/>
    <w:rsid w:val="00A6645A"/>
    <w:rsid w:val="00A66670"/>
    <w:rsid w:val="00A73F07"/>
    <w:rsid w:val="00A77A38"/>
    <w:rsid w:val="00A84E8B"/>
    <w:rsid w:val="00A876D4"/>
    <w:rsid w:val="00A91C36"/>
    <w:rsid w:val="00A92706"/>
    <w:rsid w:val="00A930AD"/>
    <w:rsid w:val="00A934EC"/>
    <w:rsid w:val="00AA685D"/>
    <w:rsid w:val="00AB0F33"/>
    <w:rsid w:val="00AB544F"/>
    <w:rsid w:val="00AB59F1"/>
    <w:rsid w:val="00AB723A"/>
    <w:rsid w:val="00AB7E39"/>
    <w:rsid w:val="00AC03A3"/>
    <w:rsid w:val="00AC03B1"/>
    <w:rsid w:val="00AC4DCF"/>
    <w:rsid w:val="00AC587F"/>
    <w:rsid w:val="00AC6160"/>
    <w:rsid w:val="00AC6F0C"/>
    <w:rsid w:val="00AD1132"/>
    <w:rsid w:val="00AD6835"/>
    <w:rsid w:val="00AE0F35"/>
    <w:rsid w:val="00AE4F81"/>
    <w:rsid w:val="00AE5E07"/>
    <w:rsid w:val="00AE627C"/>
    <w:rsid w:val="00AE7159"/>
    <w:rsid w:val="00AF0A6E"/>
    <w:rsid w:val="00AF4C65"/>
    <w:rsid w:val="00B0232E"/>
    <w:rsid w:val="00B0487C"/>
    <w:rsid w:val="00B05F36"/>
    <w:rsid w:val="00B11AB1"/>
    <w:rsid w:val="00B127BB"/>
    <w:rsid w:val="00B12E32"/>
    <w:rsid w:val="00B1522C"/>
    <w:rsid w:val="00B1659E"/>
    <w:rsid w:val="00B2463F"/>
    <w:rsid w:val="00B346BA"/>
    <w:rsid w:val="00B34BCB"/>
    <w:rsid w:val="00B36B58"/>
    <w:rsid w:val="00B401B1"/>
    <w:rsid w:val="00B43738"/>
    <w:rsid w:val="00B44419"/>
    <w:rsid w:val="00B44809"/>
    <w:rsid w:val="00B5464B"/>
    <w:rsid w:val="00B6382D"/>
    <w:rsid w:val="00B63C03"/>
    <w:rsid w:val="00B659A4"/>
    <w:rsid w:val="00B851C3"/>
    <w:rsid w:val="00B86F6A"/>
    <w:rsid w:val="00B87E0F"/>
    <w:rsid w:val="00B90D56"/>
    <w:rsid w:val="00B913AF"/>
    <w:rsid w:val="00B91763"/>
    <w:rsid w:val="00B92BED"/>
    <w:rsid w:val="00B92E48"/>
    <w:rsid w:val="00B949CC"/>
    <w:rsid w:val="00BA2F3D"/>
    <w:rsid w:val="00BA4131"/>
    <w:rsid w:val="00BA46B8"/>
    <w:rsid w:val="00BA5F29"/>
    <w:rsid w:val="00BC7D38"/>
    <w:rsid w:val="00BD3B6E"/>
    <w:rsid w:val="00BD6304"/>
    <w:rsid w:val="00BE0A04"/>
    <w:rsid w:val="00BE1BB8"/>
    <w:rsid w:val="00BE3E21"/>
    <w:rsid w:val="00BF22CF"/>
    <w:rsid w:val="00C03F51"/>
    <w:rsid w:val="00C11325"/>
    <w:rsid w:val="00C156C0"/>
    <w:rsid w:val="00C15C9A"/>
    <w:rsid w:val="00C21EE0"/>
    <w:rsid w:val="00C23CB5"/>
    <w:rsid w:val="00C24B99"/>
    <w:rsid w:val="00C32B1A"/>
    <w:rsid w:val="00C345E9"/>
    <w:rsid w:val="00C35862"/>
    <w:rsid w:val="00C35B10"/>
    <w:rsid w:val="00C37B26"/>
    <w:rsid w:val="00C406A2"/>
    <w:rsid w:val="00C46D8F"/>
    <w:rsid w:val="00C50396"/>
    <w:rsid w:val="00C5408B"/>
    <w:rsid w:val="00C54D35"/>
    <w:rsid w:val="00C56470"/>
    <w:rsid w:val="00C61F79"/>
    <w:rsid w:val="00C646DF"/>
    <w:rsid w:val="00C7027D"/>
    <w:rsid w:val="00C73228"/>
    <w:rsid w:val="00C75BCF"/>
    <w:rsid w:val="00C878B1"/>
    <w:rsid w:val="00C9430E"/>
    <w:rsid w:val="00C958D7"/>
    <w:rsid w:val="00CB4AA9"/>
    <w:rsid w:val="00CC303E"/>
    <w:rsid w:val="00CD38E6"/>
    <w:rsid w:val="00CD4088"/>
    <w:rsid w:val="00CE4339"/>
    <w:rsid w:val="00CE46DE"/>
    <w:rsid w:val="00CE5D14"/>
    <w:rsid w:val="00CE78C2"/>
    <w:rsid w:val="00D066D6"/>
    <w:rsid w:val="00D0678D"/>
    <w:rsid w:val="00D10D14"/>
    <w:rsid w:val="00D12D50"/>
    <w:rsid w:val="00D14E47"/>
    <w:rsid w:val="00D1729A"/>
    <w:rsid w:val="00D17777"/>
    <w:rsid w:val="00D201F6"/>
    <w:rsid w:val="00D2036A"/>
    <w:rsid w:val="00D30FC9"/>
    <w:rsid w:val="00D347BD"/>
    <w:rsid w:val="00D373E3"/>
    <w:rsid w:val="00D42CE6"/>
    <w:rsid w:val="00D4317D"/>
    <w:rsid w:val="00D44199"/>
    <w:rsid w:val="00D4480E"/>
    <w:rsid w:val="00D4641C"/>
    <w:rsid w:val="00D46BB3"/>
    <w:rsid w:val="00D46F9C"/>
    <w:rsid w:val="00D47860"/>
    <w:rsid w:val="00D47CEE"/>
    <w:rsid w:val="00D531E0"/>
    <w:rsid w:val="00D54142"/>
    <w:rsid w:val="00D557D2"/>
    <w:rsid w:val="00D57178"/>
    <w:rsid w:val="00D61CC6"/>
    <w:rsid w:val="00D66B89"/>
    <w:rsid w:val="00D76989"/>
    <w:rsid w:val="00D8182D"/>
    <w:rsid w:val="00D85237"/>
    <w:rsid w:val="00D92EF1"/>
    <w:rsid w:val="00D94E87"/>
    <w:rsid w:val="00D95BF7"/>
    <w:rsid w:val="00D96E1F"/>
    <w:rsid w:val="00D9705B"/>
    <w:rsid w:val="00DA1AD0"/>
    <w:rsid w:val="00DA2BCC"/>
    <w:rsid w:val="00DA5AE6"/>
    <w:rsid w:val="00DA6394"/>
    <w:rsid w:val="00DB4C04"/>
    <w:rsid w:val="00DB69A1"/>
    <w:rsid w:val="00DC4019"/>
    <w:rsid w:val="00DC520E"/>
    <w:rsid w:val="00DD3107"/>
    <w:rsid w:val="00DD328A"/>
    <w:rsid w:val="00DE4BB9"/>
    <w:rsid w:val="00DF0961"/>
    <w:rsid w:val="00DF167C"/>
    <w:rsid w:val="00DF6DA1"/>
    <w:rsid w:val="00E0293F"/>
    <w:rsid w:val="00E03B7D"/>
    <w:rsid w:val="00E05130"/>
    <w:rsid w:val="00E10B7B"/>
    <w:rsid w:val="00E20901"/>
    <w:rsid w:val="00E31321"/>
    <w:rsid w:val="00E31B5B"/>
    <w:rsid w:val="00E444B5"/>
    <w:rsid w:val="00E45AA4"/>
    <w:rsid w:val="00E577A2"/>
    <w:rsid w:val="00E668FC"/>
    <w:rsid w:val="00E672AA"/>
    <w:rsid w:val="00E72A5E"/>
    <w:rsid w:val="00E76D7B"/>
    <w:rsid w:val="00E815A2"/>
    <w:rsid w:val="00E85F3D"/>
    <w:rsid w:val="00E86E97"/>
    <w:rsid w:val="00E933E7"/>
    <w:rsid w:val="00EA412D"/>
    <w:rsid w:val="00EB3E33"/>
    <w:rsid w:val="00EC5661"/>
    <w:rsid w:val="00ED51E6"/>
    <w:rsid w:val="00EE28C9"/>
    <w:rsid w:val="00EE3E5C"/>
    <w:rsid w:val="00EE6574"/>
    <w:rsid w:val="00EF00D5"/>
    <w:rsid w:val="00EF55FA"/>
    <w:rsid w:val="00EF7C68"/>
    <w:rsid w:val="00F022CF"/>
    <w:rsid w:val="00F04AEA"/>
    <w:rsid w:val="00F05C8B"/>
    <w:rsid w:val="00F110E5"/>
    <w:rsid w:val="00F154B9"/>
    <w:rsid w:val="00F15524"/>
    <w:rsid w:val="00F1587C"/>
    <w:rsid w:val="00F16023"/>
    <w:rsid w:val="00F23BE6"/>
    <w:rsid w:val="00F30C62"/>
    <w:rsid w:val="00F3582D"/>
    <w:rsid w:val="00F43237"/>
    <w:rsid w:val="00F44D69"/>
    <w:rsid w:val="00F45918"/>
    <w:rsid w:val="00F476AC"/>
    <w:rsid w:val="00F50B89"/>
    <w:rsid w:val="00F5217B"/>
    <w:rsid w:val="00F55B7C"/>
    <w:rsid w:val="00F5748E"/>
    <w:rsid w:val="00F576A8"/>
    <w:rsid w:val="00F65C55"/>
    <w:rsid w:val="00F744C5"/>
    <w:rsid w:val="00F80843"/>
    <w:rsid w:val="00F84B2D"/>
    <w:rsid w:val="00F90C56"/>
    <w:rsid w:val="00F92139"/>
    <w:rsid w:val="00F9650D"/>
    <w:rsid w:val="00FA5FF4"/>
    <w:rsid w:val="00FB1287"/>
    <w:rsid w:val="00FB201B"/>
    <w:rsid w:val="00FB284E"/>
    <w:rsid w:val="00FB44F8"/>
    <w:rsid w:val="00FB4C8C"/>
    <w:rsid w:val="00FB6AE1"/>
    <w:rsid w:val="00FC1363"/>
    <w:rsid w:val="00FD177D"/>
    <w:rsid w:val="00FD63ED"/>
    <w:rsid w:val="00FE1573"/>
    <w:rsid w:val="00FE7147"/>
    <w:rsid w:val="00FF52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428E4E66"/>
  <w15:docId w15:val="{85F74BE7-87D4-4A81-BF69-B68BADEB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650D"/>
    <w:pPr>
      <w:widowControl w:val="0"/>
      <w:spacing w:after="0" w:line="240" w:lineRule="auto"/>
    </w:pPr>
    <w:rPr>
      <w:rFonts w:ascii="Times" w:eastAsia="Times New Roman" w:hAnsi="Times" w:cs="Times New Roman"/>
      <w:sz w:val="24"/>
      <w:szCs w:val="20"/>
      <w:lang w:eastAsia="it-IT"/>
    </w:rPr>
  </w:style>
  <w:style w:type="paragraph" w:styleId="Titolo1">
    <w:name w:val="heading 1"/>
    <w:basedOn w:val="Normale"/>
    <w:next w:val="Normale"/>
    <w:link w:val="Titolo1Carattere"/>
    <w:uiPriority w:val="9"/>
    <w:qFormat/>
    <w:rsid w:val="00A44F2C"/>
    <w:pPr>
      <w:keepNext/>
      <w:widowControl/>
      <w:spacing w:before="240" w:after="60"/>
      <w:outlineLvl w:val="0"/>
    </w:pPr>
    <w:rPr>
      <w:rFonts w:ascii="Cambria" w:hAnsi="Cambria"/>
      <w:b/>
      <w:bCs/>
      <w:kern w:val="32"/>
      <w:sz w:val="32"/>
      <w:szCs w:val="32"/>
      <w:lang w:eastAsia="en-US"/>
    </w:rPr>
  </w:style>
  <w:style w:type="paragraph" w:styleId="Titolo2">
    <w:name w:val="heading 2"/>
    <w:basedOn w:val="Titolo3"/>
    <w:next w:val="Normale"/>
    <w:link w:val="Titolo2Carattere"/>
    <w:qFormat/>
    <w:rsid w:val="00467BD7"/>
    <w:pPr>
      <w:tabs>
        <w:tab w:val="clear" w:pos="567"/>
        <w:tab w:val="num" w:pos="432"/>
      </w:tabs>
      <w:ind w:left="432" w:hanging="432"/>
      <w:outlineLvl w:val="1"/>
    </w:pPr>
  </w:style>
  <w:style w:type="paragraph" w:styleId="Titolo3">
    <w:name w:val="heading 3"/>
    <w:basedOn w:val="Normale"/>
    <w:next w:val="Normale"/>
    <w:link w:val="Titolo3Carattere"/>
    <w:qFormat/>
    <w:rsid w:val="00467BD7"/>
    <w:pPr>
      <w:keepNext/>
      <w:widowControl/>
      <w:tabs>
        <w:tab w:val="num" w:pos="567"/>
      </w:tabs>
      <w:spacing w:before="240" w:after="120"/>
      <w:ind w:left="576" w:hanging="576"/>
      <w:jc w:val="both"/>
      <w:outlineLvl w:val="2"/>
    </w:pPr>
    <w:rPr>
      <w:rFonts w:ascii="Arial" w:hAnsi="Arial" w:cs="Arial"/>
      <w:b/>
      <w:bCs/>
      <w:sz w:val="20"/>
    </w:rPr>
  </w:style>
  <w:style w:type="paragraph" w:styleId="Titolo4">
    <w:name w:val="heading 4"/>
    <w:basedOn w:val="Normale"/>
    <w:next w:val="Normale"/>
    <w:link w:val="Titolo4Carattere"/>
    <w:uiPriority w:val="9"/>
    <w:qFormat/>
    <w:rsid w:val="00467BD7"/>
    <w:pPr>
      <w:keepNext/>
      <w:widowControl/>
      <w:spacing w:before="240" w:after="60" w:line="276" w:lineRule="auto"/>
      <w:outlineLvl w:val="3"/>
    </w:pPr>
    <w:rPr>
      <w:rFonts w:ascii="Calibri" w:hAnsi="Calibri"/>
      <w:b/>
      <w:bCs/>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4F2C"/>
    <w:rPr>
      <w:rFonts w:ascii="Cambria" w:eastAsia="Times New Roman" w:hAnsi="Cambria" w:cs="Times New Roman"/>
      <w:b/>
      <w:bCs/>
      <w:kern w:val="32"/>
      <w:sz w:val="32"/>
      <w:szCs w:val="32"/>
    </w:rPr>
  </w:style>
  <w:style w:type="character" w:customStyle="1" w:styleId="Titolo3Carattere">
    <w:name w:val="Titolo 3 Carattere"/>
    <w:basedOn w:val="Carpredefinitoparagrafo"/>
    <w:link w:val="Titolo3"/>
    <w:rsid w:val="00467BD7"/>
    <w:rPr>
      <w:rFonts w:ascii="Arial" w:eastAsia="Times New Roman" w:hAnsi="Arial" w:cs="Arial"/>
      <w:b/>
      <w:bCs/>
      <w:sz w:val="20"/>
      <w:szCs w:val="20"/>
      <w:lang w:eastAsia="it-IT"/>
    </w:rPr>
  </w:style>
  <w:style w:type="character" w:customStyle="1" w:styleId="Titolo2Carattere">
    <w:name w:val="Titolo 2 Carattere"/>
    <w:basedOn w:val="Carpredefinitoparagrafo"/>
    <w:link w:val="Titolo2"/>
    <w:rsid w:val="00467BD7"/>
    <w:rPr>
      <w:rFonts w:ascii="Arial" w:eastAsia="Times New Roman" w:hAnsi="Arial" w:cs="Arial"/>
      <w:b/>
      <w:bCs/>
      <w:sz w:val="20"/>
      <w:szCs w:val="20"/>
      <w:lang w:eastAsia="it-IT"/>
    </w:rPr>
  </w:style>
  <w:style w:type="character" w:customStyle="1" w:styleId="Titolo4Carattere">
    <w:name w:val="Titolo 4 Carattere"/>
    <w:basedOn w:val="Carpredefinitoparagrafo"/>
    <w:link w:val="Titolo4"/>
    <w:uiPriority w:val="9"/>
    <w:rsid w:val="00467BD7"/>
    <w:rPr>
      <w:rFonts w:ascii="Calibri" w:eastAsia="Times New Roman" w:hAnsi="Calibri" w:cs="Times New Roman"/>
      <w:b/>
      <w:bCs/>
      <w:sz w:val="28"/>
      <w:szCs w:val="28"/>
    </w:rPr>
  </w:style>
  <w:style w:type="paragraph" w:styleId="Testofumetto">
    <w:name w:val="Balloon Text"/>
    <w:basedOn w:val="Normale"/>
    <w:link w:val="TestofumettoCarattere"/>
    <w:uiPriority w:val="99"/>
    <w:semiHidden/>
    <w:unhideWhenUsed/>
    <w:rsid w:val="002B41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B41B1"/>
    <w:rPr>
      <w:rFonts w:ascii="Tahoma" w:hAnsi="Tahoma" w:cs="Tahoma"/>
      <w:sz w:val="16"/>
      <w:szCs w:val="16"/>
    </w:rPr>
  </w:style>
  <w:style w:type="paragraph" w:styleId="Intestazione">
    <w:name w:val="header"/>
    <w:basedOn w:val="Normale"/>
    <w:link w:val="IntestazioneCarattere"/>
    <w:uiPriority w:val="99"/>
    <w:unhideWhenUsed/>
    <w:rsid w:val="002B41B1"/>
    <w:pPr>
      <w:tabs>
        <w:tab w:val="center" w:pos="4819"/>
        <w:tab w:val="right" w:pos="9638"/>
      </w:tabs>
    </w:pPr>
  </w:style>
  <w:style w:type="character" w:customStyle="1" w:styleId="IntestazioneCarattere">
    <w:name w:val="Intestazione Carattere"/>
    <w:basedOn w:val="Carpredefinitoparagrafo"/>
    <w:link w:val="Intestazione"/>
    <w:uiPriority w:val="99"/>
    <w:rsid w:val="002B41B1"/>
  </w:style>
  <w:style w:type="paragraph" w:styleId="Pidipagina">
    <w:name w:val="footer"/>
    <w:basedOn w:val="Normale"/>
    <w:link w:val="PidipaginaCarattere"/>
    <w:uiPriority w:val="99"/>
    <w:unhideWhenUsed/>
    <w:rsid w:val="002B41B1"/>
    <w:pPr>
      <w:tabs>
        <w:tab w:val="center" w:pos="4819"/>
        <w:tab w:val="right" w:pos="9638"/>
      </w:tabs>
    </w:pPr>
  </w:style>
  <w:style w:type="character" w:customStyle="1" w:styleId="PidipaginaCarattere">
    <w:name w:val="Piè di pagina Carattere"/>
    <w:basedOn w:val="Carpredefinitoparagrafo"/>
    <w:link w:val="Pidipagina"/>
    <w:uiPriority w:val="99"/>
    <w:rsid w:val="002B41B1"/>
  </w:style>
  <w:style w:type="character" w:styleId="Numeropagina">
    <w:name w:val="page number"/>
    <w:basedOn w:val="Carpredefinitoparagrafo"/>
    <w:unhideWhenUsed/>
    <w:rsid w:val="005E0F0E"/>
  </w:style>
  <w:style w:type="paragraph" w:customStyle="1" w:styleId="CharChar3CarattereCarattereCharCharCarattereCarattere1CharChar">
    <w:name w:val="Char Char3 Carattere Carattere Char Char Carattere Carattere1 Char Char"/>
    <w:basedOn w:val="Normale"/>
    <w:rsid w:val="004E21D8"/>
    <w:pPr>
      <w:spacing w:before="120" w:after="160" w:line="240" w:lineRule="exact"/>
      <w:jc w:val="both"/>
    </w:pPr>
    <w:rPr>
      <w:rFonts w:ascii="Verdana" w:hAnsi="Verdana"/>
      <w:sz w:val="20"/>
      <w:lang w:val="en-US"/>
    </w:rPr>
  </w:style>
  <w:style w:type="table" w:styleId="Grigliatabella">
    <w:name w:val="Table Grid"/>
    <w:basedOn w:val="Tabellanormale"/>
    <w:uiPriority w:val="59"/>
    <w:rsid w:val="00AC5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link w:val="NessunaspaziaturaCarattere"/>
    <w:uiPriority w:val="1"/>
    <w:qFormat/>
    <w:rsid w:val="00C5647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C56470"/>
    <w:rPr>
      <w:rFonts w:eastAsiaTheme="minorEastAsia"/>
      <w:lang w:eastAsia="it-IT"/>
    </w:rPr>
  </w:style>
  <w:style w:type="paragraph" w:customStyle="1" w:styleId="CharChar3CarattereCarattereCharChar">
    <w:name w:val="Char Char3 Carattere Carattere Char Char"/>
    <w:basedOn w:val="Normale"/>
    <w:rsid w:val="00C56470"/>
    <w:pPr>
      <w:widowControl/>
      <w:spacing w:before="120" w:after="160" w:line="240" w:lineRule="exact"/>
      <w:jc w:val="both"/>
    </w:pPr>
    <w:rPr>
      <w:rFonts w:ascii="Verdana" w:hAnsi="Verdana"/>
      <w:sz w:val="20"/>
      <w:lang w:val="en-US" w:eastAsia="en-US"/>
    </w:rPr>
  </w:style>
  <w:style w:type="paragraph" w:customStyle="1" w:styleId="SOTTOTITOLOPROGETTO">
    <w:name w:val="SOTTOTITOLO PROGETTO"/>
    <w:basedOn w:val="Normale"/>
    <w:rsid w:val="00C56470"/>
    <w:pPr>
      <w:widowControl/>
    </w:pPr>
    <w:rPr>
      <w:rFonts w:ascii="MyriaMM_215 LT 600 NO" w:hAnsi="MyriaMM_215 LT 600 NO"/>
      <w:caps/>
      <w:color w:val="FF0000"/>
      <w:sz w:val="28"/>
      <w:szCs w:val="24"/>
    </w:rPr>
  </w:style>
  <w:style w:type="character" w:styleId="Collegamentoipertestuale">
    <w:name w:val="Hyperlink"/>
    <w:basedOn w:val="Carpredefinitoparagrafo"/>
    <w:uiPriority w:val="99"/>
    <w:unhideWhenUsed/>
    <w:rsid w:val="00242E4A"/>
    <w:rPr>
      <w:color w:val="0000FF" w:themeColor="hyperlink"/>
      <w:u w:val="single"/>
    </w:rPr>
  </w:style>
  <w:style w:type="paragraph" w:styleId="Sommario1">
    <w:name w:val="toc 1"/>
    <w:basedOn w:val="Normale"/>
    <w:next w:val="Normale"/>
    <w:autoRedefine/>
    <w:uiPriority w:val="39"/>
    <w:rsid w:val="00232EDC"/>
    <w:pPr>
      <w:tabs>
        <w:tab w:val="left" w:pos="426"/>
        <w:tab w:val="right" w:pos="9629"/>
      </w:tabs>
      <w:spacing w:before="60" w:after="60"/>
    </w:pPr>
    <w:rPr>
      <w:rFonts w:ascii="Calibri" w:hAnsi="Calibri"/>
      <w:b/>
      <w:bCs/>
      <w:smallCaps/>
      <w:noProof/>
      <w:color w:val="365F91" w:themeColor="accent1" w:themeShade="BF"/>
      <w:szCs w:val="24"/>
    </w:rPr>
  </w:style>
  <w:style w:type="paragraph" w:styleId="Sommario2">
    <w:name w:val="toc 2"/>
    <w:basedOn w:val="Normale"/>
    <w:next w:val="Normale"/>
    <w:autoRedefine/>
    <w:uiPriority w:val="39"/>
    <w:rsid w:val="00232EDC"/>
    <w:pPr>
      <w:tabs>
        <w:tab w:val="left" w:pos="1134"/>
        <w:tab w:val="right" w:pos="9629"/>
      </w:tabs>
      <w:spacing w:before="60" w:after="60"/>
      <w:ind w:left="1134" w:hanging="709"/>
    </w:pPr>
    <w:rPr>
      <w:rFonts w:ascii="Calibri" w:hAnsi="Calibri"/>
      <w:iCs/>
      <w:smallCaps/>
      <w:noProof/>
      <w:color w:val="365F91" w:themeColor="accent1" w:themeShade="BF"/>
      <w:sz w:val="22"/>
      <w:szCs w:val="22"/>
    </w:rPr>
  </w:style>
  <w:style w:type="paragraph" w:styleId="Sommario3">
    <w:name w:val="toc 3"/>
    <w:basedOn w:val="Normale"/>
    <w:next w:val="Normale"/>
    <w:autoRedefine/>
    <w:uiPriority w:val="39"/>
    <w:rsid w:val="00D57178"/>
    <w:pPr>
      <w:tabs>
        <w:tab w:val="left" w:pos="1985"/>
        <w:tab w:val="right" w:pos="9629"/>
      </w:tabs>
      <w:spacing w:before="60" w:after="60"/>
      <w:ind w:left="1985" w:hanging="851"/>
    </w:pPr>
    <w:rPr>
      <w:rFonts w:asciiTheme="minorHAnsi" w:hAnsiTheme="minorHAnsi" w:cstheme="minorHAnsi"/>
      <w:smallCaps/>
      <w:noProof/>
      <w:color w:val="365F91" w:themeColor="accent1" w:themeShade="BF"/>
      <w:sz w:val="22"/>
      <w:szCs w:val="22"/>
      <w14:scene3d>
        <w14:camera w14:prst="orthographicFront"/>
        <w14:lightRig w14:rig="threePt" w14:dir="t">
          <w14:rot w14:lat="0" w14:lon="0" w14:rev="0"/>
        </w14:lightRig>
      </w14:scene3d>
    </w:rPr>
  </w:style>
  <w:style w:type="paragraph" w:customStyle="1" w:styleId="INVASGIStile1">
    <w:name w:val="INVA SGI Stile1"/>
    <w:basedOn w:val="Normale"/>
    <w:next w:val="INVASGIStile2"/>
    <w:rsid w:val="006D257D"/>
    <w:pPr>
      <w:keepNext/>
      <w:widowControl/>
      <w:numPr>
        <w:numId w:val="1"/>
      </w:numPr>
      <w:shd w:val="clear" w:color="auto" w:fill="E36C0A" w:themeFill="accent6" w:themeFillShade="BF"/>
      <w:tabs>
        <w:tab w:val="left" w:pos="885"/>
      </w:tabs>
      <w:jc w:val="both"/>
      <w:outlineLvl w:val="0"/>
    </w:pPr>
    <w:rPr>
      <w:rFonts w:asciiTheme="minorHAnsi" w:hAnsiTheme="minorHAnsi" w:cs="Arial"/>
      <w:b/>
      <w:bCs/>
      <w:iCs/>
      <w:caps/>
      <w:color w:val="FFFFFF"/>
      <w:sz w:val="28"/>
      <w:szCs w:val="28"/>
    </w:rPr>
  </w:style>
  <w:style w:type="paragraph" w:customStyle="1" w:styleId="INVASGIStile2">
    <w:name w:val="INVA SGI Stile2"/>
    <w:basedOn w:val="Normale"/>
    <w:next w:val="INVASGIStile3"/>
    <w:rsid w:val="006631CC"/>
    <w:pPr>
      <w:numPr>
        <w:ilvl w:val="1"/>
        <w:numId w:val="1"/>
      </w:numPr>
      <w:pBdr>
        <w:bottom w:val="single" w:sz="12" w:space="1" w:color="C00000"/>
      </w:pBdr>
      <w:tabs>
        <w:tab w:val="clear" w:pos="567"/>
        <w:tab w:val="num" w:pos="709"/>
      </w:tabs>
      <w:spacing w:before="240"/>
      <w:ind w:left="709" w:hanging="709"/>
      <w:jc w:val="both"/>
    </w:pPr>
    <w:rPr>
      <w:rFonts w:ascii="Calibri" w:hAnsi="Calibri" w:cs="Arial"/>
      <w:b/>
      <w:smallCaps/>
      <w:color w:val="0F243E" w:themeColor="text2" w:themeShade="80"/>
      <w:szCs w:val="24"/>
    </w:rPr>
  </w:style>
  <w:style w:type="paragraph" w:customStyle="1" w:styleId="INVASGIStile3">
    <w:name w:val="INVA SGI Stile3"/>
    <w:basedOn w:val="Normale"/>
    <w:next w:val="INVASGIStile4"/>
    <w:autoRedefine/>
    <w:rsid w:val="007E6202"/>
    <w:pPr>
      <w:numPr>
        <w:ilvl w:val="2"/>
        <w:numId w:val="1"/>
      </w:numPr>
      <w:tabs>
        <w:tab w:val="clear" w:pos="2160"/>
        <w:tab w:val="num" w:pos="1604"/>
      </w:tabs>
      <w:spacing w:before="120"/>
      <w:ind w:left="709" w:hanging="709"/>
      <w:jc w:val="both"/>
    </w:pPr>
    <w:rPr>
      <w:rFonts w:asciiTheme="minorHAnsi" w:hAnsiTheme="minorHAnsi" w:cs="Arial"/>
      <w:b/>
      <w:smallCaps/>
      <w:color w:val="0F243E" w:themeColor="text2" w:themeShade="80"/>
      <w:sz w:val="22"/>
      <w:szCs w:val="22"/>
    </w:rPr>
  </w:style>
  <w:style w:type="paragraph" w:customStyle="1" w:styleId="INVASGIStile4">
    <w:name w:val="INVA SGI Stile4"/>
    <w:basedOn w:val="INVASGIStile3"/>
    <w:next w:val="INVASGIStile5"/>
    <w:rsid w:val="00F9650D"/>
    <w:pPr>
      <w:numPr>
        <w:ilvl w:val="3"/>
      </w:numPr>
    </w:pPr>
    <w:rPr>
      <w:sz w:val="20"/>
    </w:rPr>
  </w:style>
  <w:style w:type="paragraph" w:customStyle="1" w:styleId="INVASGIStile5">
    <w:name w:val="INVA SGI Stile5"/>
    <w:basedOn w:val="INVASGIStile4"/>
    <w:next w:val="Normale"/>
    <w:autoRedefine/>
    <w:rsid w:val="004F18E0"/>
    <w:pPr>
      <w:numPr>
        <w:ilvl w:val="0"/>
        <w:numId w:val="0"/>
      </w:numPr>
      <w:ind w:left="567"/>
    </w:pPr>
    <w:rPr>
      <w:sz w:val="18"/>
      <w:szCs w:val="18"/>
    </w:rPr>
  </w:style>
  <w:style w:type="paragraph" w:styleId="Corpotesto">
    <w:name w:val="Body Text"/>
    <w:basedOn w:val="Normale"/>
    <w:link w:val="CorpotestoCarattere"/>
    <w:rsid w:val="00DA2BCC"/>
    <w:pPr>
      <w:spacing w:after="120"/>
    </w:pPr>
  </w:style>
  <w:style w:type="character" w:customStyle="1" w:styleId="CorpotestoCarattere">
    <w:name w:val="Corpo testo Carattere"/>
    <w:basedOn w:val="Carpredefinitoparagrafo"/>
    <w:link w:val="Corpotesto"/>
    <w:rsid w:val="00DA2BCC"/>
    <w:rPr>
      <w:rFonts w:ascii="Times" w:eastAsia="Times New Roman" w:hAnsi="Times" w:cs="Times New Roman"/>
      <w:sz w:val="24"/>
      <w:szCs w:val="20"/>
      <w:lang w:eastAsia="it-IT"/>
    </w:rPr>
  </w:style>
  <w:style w:type="paragraph" w:styleId="Corpodeltesto2">
    <w:name w:val="Body Text 2"/>
    <w:basedOn w:val="Normale"/>
    <w:link w:val="Corpodeltesto2Carattere"/>
    <w:rsid w:val="00DA2BCC"/>
    <w:pPr>
      <w:spacing w:after="120" w:line="480" w:lineRule="auto"/>
    </w:pPr>
  </w:style>
  <w:style w:type="character" w:customStyle="1" w:styleId="Corpodeltesto2Carattere">
    <w:name w:val="Corpo del testo 2 Carattere"/>
    <w:basedOn w:val="Carpredefinitoparagrafo"/>
    <w:link w:val="Corpodeltesto2"/>
    <w:rsid w:val="00DA2BCC"/>
    <w:rPr>
      <w:rFonts w:ascii="Times" w:eastAsia="Times New Roman" w:hAnsi="Times" w:cs="Times New Roman"/>
      <w:sz w:val="24"/>
      <w:szCs w:val="20"/>
      <w:lang w:eastAsia="it-IT"/>
    </w:rPr>
  </w:style>
  <w:style w:type="paragraph" w:customStyle="1" w:styleId="INVASGIStile0">
    <w:name w:val="INVA SGI Stile 0"/>
    <w:basedOn w:val="Normale"/>
    <w:next w:val="Normale"/>
    <w:qFormat/>
    <w:rsid w:val="006D257D"/>
    <w:pPr>
      <w:shd w:val="clear" w:color="auto" w:fill="E36C0A" w:themeFill="accent6" w:themeFillShade="BF"/>
    </w:pPr>
    <w:rPr>
      <w:rFonts w:asciiTheme="minorHAnsi" w:hAnsiTheme="minorHAnsi"/>
      <w:b/>
      <w:color w:val="FFFFFF" w:themeColor="background1"/>
      <w:sz w:val="28"/>
      <w:szCs w:val="28"/>
    </w:rPr>
  </w:style>
  <w:style w:type="paragraph" w:styleId="Sommario5">
    <w:name w:val="toc 5"/>
    <w:basedOn w:val="Normale"/>
    <w:next w:val="Normale"/>
    <w:autoRedefine/>
    <w:uiPriority w:val="39"/>
    <w:unhideWhenUsed/>
    <w:rsid w:val="00546E0B"/>
    <w:pPr>
      <w:ind w:left="960"/>
    </w:pPr>
    <w:rPr>
      <w:rFonts w:asciiTheme="minorHAnsi" w:hAnsiTheme="minorHAnsi"/>
      <w:sz w:val="20"/>
    </w:rPr>
  </w:style>
  <w:style w:type="paragraph" w:customStyle="1" w:styleId="Stile1">
    <w:name w:val="Stile1"/>
    <w:basedOn w:val="Normale"/>
    <w:rsid w:val="00096D0A"/>
    <w:pPr>
      <w:keepNext/>
      <w:widowControl/>
      <w:shd w:val="clear" w:color="auto" w:fill="FF3300"/>
      <w:tabs>
        <w:tab w:val="num" w:pos="432"/>
        <w:tab w:val="left" w:pos="885"/>
      </w:tabs>
      <w:ind w:left="432" w:hanging="432"/>
      <w:jc w:val="both"/>
      <w:outlineLvl w:val="0"/>
    </w:pPr>
    <w:rPr>
      <w:rFonts w:ascii="Arial" w:hAnsi="Arial" w:cs="Arial"/>
      <w:b/>
      <w:bCs/>
      <w:i/>
      <w:iCs/>
      <w:caps/>
      <w:color w:val="FFFFFF"/>
      <w:szCs w:val="24"/>
    </w:rPr>
  </w:style>
  <w:style w:type="paragraph" w:customStyle="1" w:styleId="Stile2">
    <w:name w:val="Stile2"/>
    <w:basedOn w:val="Normale"/>
    <w:rsid w:val="00096D0A"/>
    <w:pPr>
      <w:tabs>
        <w:tab w:val="num" w:pos="567"/>
      </w:tabs>
      <w:ind w:left="576" w:hanging="576"/>
      <w:jc w:val="both"/>
    </w:pPr>
    <w:rPr>
      <w:rFonts w:ascii="Arial" w:hAnsi="Arial" w:cs="Arial"/>
      <w:b/>
      <w:smallCaps/>
      <w:sz w:val="22"/>
      <w:szCs w:val="22"/>
    </w:rPr>
  </w:style>
  <w:style w:type="paragraph" w:customStyle="1" w:styleId="Stile3">
    <w:name w:val="Stile3"/>
    <w:basedOn w:val="Stile2"/>
    <w:autoRedefine/>
    <w:rsid w:val="00096D0A"/>
    <w:pPr>
      <w:tabs>
        <w:tab w:val="clear" w:pos="567"/>
      </w:tabs>
      <w:ind w:left="567" w:hanging="1"/>
    </w:pPr>
    <w:rPr>
      <w:sz w:val="20"/>
      <w:szCs w:val="20"/>
    </w:rPr>
  </w:style>
  <w:style w:type="paragraph" w:customStyle="1" w:styleId="Stile4">
    <w:name w:val="Stile4"/>
    <w:basedOn w:val="Stile2"/>
    <w:rsid w:val="00096D0A"/>
    <w:pPr>
      <w:tabs>
        <w:tab w:val="clear" w:pos="567"/>
        <w:tab w:val="num" w:pos="864"/>
      </w:tabs>
      <w:ind w:left="864" w:hanging="864"/>
    </w:pPr>
    <w:rPr>
      <w:sz w:val="20"/>
      <w:szCs w:val="20"/>
    </w:rPr>
  </w:style>
  <w:style w:type="paragraph" w:styleId="Sommario4">
    <w:name w:val="toc 4"/>
    <w:basedOn w:val="Normale"/>
    <w:next w:val="Normale"/>
    <w:autoRedefine/>
    <w:uiPriority w:val="39"/>
    <w:unhideWhenUsed/>
    <w:rsid w:val="009C679B"/>
    <w:pPr>
      <w:tabs>
        <w:tab w:val="left" w:pos="1701"/>
        <w:tab w:val="right" w:pos="9629"/>
      </w:tabs>
      <w:ind w:left="851"/>
    </w:pPr>
    <w:rPr>
      <w:rFonts w:asciiTheme="minorHAnsi" w:eastAsiaTheme="minorEastAsia" w:hAnsiTheme="minorHAnsi" w:cstheme="minorBidi"/>
      <w:smallCaps/>
      <w:noProof/>
      <w:color w:val="365F91" w:themeColor="accent1" w:themeShade="BF"/>
      <w:sz w:val="20"/>
    </w:rPr>
  </w:style>
  <w:style w:type="paragraph" w:styleId="Sommario6">
    <w:name w:val="toc 6"/>
    <w:basedOn w:val="Normale"/>
    <w:next w:val="Normale"/>
    <w:autoRedefine/>
    <w:uiPriority w:val="39"/>
    <w:unhideWhenUsed/>
    <w:rsid w:val="00ED51E6"/>
    <w:pPr>
      <w:ind w:left="1200"/>
    </w:pPr>
    <w:rPr>
      <w:rFonts w:asciiTheme="minorHAnsi" w:hAnsiTheme="minorHAnsi"/>
      <w:sz w:val="20"/>
    </w:rPr>
  </w:style>
  <w:style w:type="paragraph" w:styleId="Sommario7">
    <w:name w:val="toc 7"/>
    <w:basedOn w:val="Normale"/>
    <w:next w:val="Normale"/>
    <w:autoRedefine/>
    <w:uiPriority w:val="39"/>
    <w:unhideWhenUsed/>
    <w:rsid w:val="00ED51E6"/>
    <w:pPr>
      <w:ind w:left="1440"/>
    </w:pPr>
    <w:rPr>
      <w:rFonts w:asciiTheme="minorHAnsi" w:hAnsiTheme="minorHAnsi"/>
      <w:sz w:val="20"/>
    </w:rPr>
  </w:style>
  <w:style w:type="paragraph" w:styleId="Sommario8">
    <w:name w:val="toc 8"/>
    <w:basedOn w:val="Normale"/>
    <w:next w:val="Normale"/>
    <w:autoRedefine/>
    <w:uiPriority w:val="39"/>
    <w:unhideWhenUsed/>
    <w:rsid w:val="00ED51E6"/>
    <w:pPr>
      <w:ind w:left="1680"/>
    </w:pPr>
    <w:rPr>
      <w:rFonts w:asciiTheme="minorHAnsi" w:hAnsiTheme="minorHAnsi"/>
      <w:sz w:val="20"/>
    </w:rPr>
  </w:style>
  <w:style w:type="paragraph" w:styleId="Sommario9">
    <w:name w:val="toc 9"/>
    <w:basedOn w:val="Normale"/>
    <w:next w:val="Normale"/>
    <w:autoRedefine/>
    <w:uiPriority w:val="39"/>
    <w:unhideWhenUsed/>
    <w:rsid w:val="00ED51E6"/>
    <w:pPr>
      <w:ind w:left="1920"/>
    </w:pPr>
    <w:rPr>
      <w:rFonts w:asciiTheme="minorHAnsi" w:hAnsiTheme="minorHAnsi"/>
      <w:sz w:val="20"/>
    </w:rPr>
  </w:style>
  <w:style w:type="paragraph" w:customStyle="1" w:styleId="Testo">
    <w:name w:val="Testo"/>
    <w:basedOn w:val="Normale"/>
    <w:rsid w:val="00D85237"/>
    <w:pPr>
      <w:widowControl/>
      <w:jc w:val="both"/>
    </w:pPr>
    <w:rPr>
      <w:rFonts w:ascii="Arial" w:hAnsi="Arial"/>
    </w:rPr>
  </w:style>
  <w:style w:type="paragraph" w:styleId="Paragrafoelenco">
    <w:name w:val="List Paragraph"/>
    <w:basedOn w:val="Normale"/>
    <w:link w:val="ParagrafoelencoCarattere"/>
    <w:uiPriority w:val="34"/>
    <w:qFormat/>
    <w:rsid w:val="001869B8"/>
    <w:pPr>
      <w:ind w:left="720"/>
      <w:contextualSpacing/>
    </w:pPr>
  </w:style>
  <w:style w:type="character" w:customStyle="1" w:styleId="ParagrafoelencoCarattere">
    <w:name w:val="Paragrafo elenco Carattere"/>
    <w:link w:val="Paragrafoelenco"/>
    <w:uiPriority w:val="34"/>
    <w:locked/>
    <w:rsid w:val="0040117D"/>
    <w:rPr>
      <w:rFonts w:ascii="Times" w:eastAsia="Times New Roman" w:hAnsi="Times" w:cs="Times New Roman"/>
      <w:sz w:val="24"/>
      <w:szCs w:val="20"/>
      <w:lang w:eastAsia="it-IT"/>
    </w:rPr>
  </w:style>
  <w:style w:type="paragraph" w:customStyle="1" w:styleId="a">
    <w:basedOn w:val="Normale"/>
    <w:next w:val="Corpotesto"/>
    <w:link w:val="CorpodeltestoCarattere1"/>
    <w:rsid w:val="00883748"/>
    <w:pPr>
      <w:spacing w:after="120"/>
    </w:pPr>
  </w:style>
  <w:style w:type="character" w:customStyle="1" w:styleId="CorpodeltestoCarattere1">
    <w:name w:val="Corpo del testo Carattere1"/>
    <w:basedOn w:val="Carpredefinitoparagrafo"/>
    <w:link w:val="a"/>
    <w:rsid w:val="00760DF0"/>
    <w:rPr>
      <w:rFonts w:ascii="Times" w:eastAsia="Times New Roman" w:hAnsi="Times" w:cs="Times New Roman"/>
      <w:sz w:val="24"/>
      <w:szCs w:val="20"/>
      <w:lang w:eastAsia="it-IT"/>
    </w:rPr>
  </w:style>
  <w:style w:type="paragraph" w:customStyle="1" w:styleId="a0">
    <w:basedOn w:val="Normale"/>
    <w:next w:val="Corpotesto"/>
    <w:rsid w:val="003B40CD"/>
    <w:pPr>
      <w:spacing w:after="120"/>
    </w:pPr>
  </w:style>
  <w:style w:type="paragraph" w:customStyle="1" w:styleId="a1">
    <w:basedOn w:val="Normale"/>
    <w:next w:val="Corpotesto"/>
    <w:rsid w:val="004D6277"/>
    <w:pPr>
      <w:spacing w:after="120"/>
    </w:pPr>
  </w:style>
  <w:style w:type="paragraph" w:styleId="Puntoelenco2">
    <w:name w:val="List Bullet 2"/>
    <w:basedOn w:val="Normale"/>
    <w:autoRedefine/>
    <w:rsid w:val="004D6277"/>
    <w:pPr>
      <w:widowControl/>
      <w:ind w:left="1560" w:right="282" w:hanging="283"/>
    </w:pPr>
    <w:rPr>
      <w:rFonts w:ascii="Arial" w:hAnsi="Arial" w:cs="Arial"/>
      <w:szCs w:val="24"/>
    </w:rPr>
  </w:style>
  <w:style w:type="paragraph" w:styleId="Rientrocorpodeltesto3">
    <w:name w:val="Body Text Indent 3"/>
    <w:basedOn w:val="Normale"/>
    <w:link w:val="Rientrocorpodeltesto3Carattere"/>
    <w:uiPriority w:val="99"/>
    <w:rsid w:val="004D6277"/>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rsid w:val="004D6277"/>
    <w:rPr>
      <w:rFonts w:ascii="Times" w:eastAsia="Times New Roman" w:hAnsi="Times" w:cs="Times New Roman"/>
      <w:sz w:val="16"/>
      <w:szCs w:val="16"/>
      <w:lang w:eastAsia="it-IT"/>
    </w:rPr>
  </w:style>
  <w:style w:type="paragraph" w:customStyle="1" w:styleId="pfe3">
    <w:name w:val="pfe3"/>
    <w:basedOn w:val="Normale"/>
    <w:rsid w:val="009D3852"/>
    <w:pPr>
      <w:widowControl/>
      <w:spacing w:before="120" w:line="240" w:lineRule="atLeast"/>
      <w:jc w:val="both"/>
    </w:pPr>
    <w:rPr>
      <w:rFonts w:ascii="Times New Roman" w:hAnsi="Times New Roman"/>
    </w:rPr>
  </w:style>
  <w:style w:type="paragraph" w:styleId="NormaleWeb">
    <w:name w:val="Normal (Web)"/>
    <w:basedOn w:val="Normale"/>
    <w:uiPriority w:val="99"/>
    <w:rsid w:val="00A92706"/>
    <w:pPr>
      <w:widowControl/>
      <w:spacing w:before="100" w:beforeAutospacing="1" w:after="100" w:afterAutospacing="1"/>
    </w:pPr>
    <w:rPr>
      <w:rFonts w:ascii="Times New Roman" w:hAnsi="Times New Roman"/>
      <w:szCs w:val="24"/>
    </w:rPr>
  </w:style>
  <w:style w:type="paragraph" w:customStyle="1" w:styleId="INVAS4">
    <w:name w:val="INVA_S4"/>
    <w:basedOn w:val="Corpotesto"/>
    <w:qFormat/>
    <w:rsid w:val="00DF167C"/>
    <w:pPr>
      <w:widowControl/>
      <w:numPr>
        <w:numId w:val="2"/>
      </w:numPr>
      <w:spacing w:before="120" w:after="0"/>
    </w:pPr>
    <w:rPr>
      <w:rFonts w:ascii="Arial" w:hAnsi="Arial" w:cs="Arial"/>
      <w:b/>
      <w:color w:val="4D4D4D"/>
      <w:sz w:val="20"/>
    </w:rPr>
  </w:style>
  <w:style w:type="paragraph" w:customStyle="1" w:styleId="INVAS3">
    <w:name w:val="INVA_S3"/>
    <w:link w:val="INVAS3Carattere"/>
    <w:qFormat/>
    <w:rsid w:val="00DF167C"/>
    <w:pPr>
      <w:spacing w:before="120" w:after="0" w:line="240" w:lineRule="auto"/>
      <w:ind w:firstLine="567"/>
    </w:pPr>
    <w:rPr>
      <w:rFonts w:ascii="Arial" w:eastAsia="Times New Roman" w:hAnsi="Arial" w:cs="Arial"/>
      <w:b/>
      <w:bCs/>
      <w:i/>
      <w:color w:val="4D4D4D"/>
      <w:sz w:val="20"/>
      <w:szCs w:val="20"/>
      <w:u w:val="single"/>
      <w:lang w:eastAsia="it-IT"/>
    </w:rPr>
  </w:style>
  <w:style w:type="character" w:customStyle="1" w:styleId="INVAS3Carattere">
    <w:name w:val="INVA_S3 Carattere"/>
    <w:link w:val="INVAS3"/>
    <w:rsid w:val="00467BD7"/>
    <w:rPr>
      <w:rFonts w:ascii="Arial" w:eastAsia="Times New Roman" w:hAnsi="Arial" w:cs="Arial"/>
      <w:b/>
      <w:bCs/>
      <w:i/>
      <w:color w:val="4D4D4D"/>
      <w:sz w:val="20"/>
      <w:szCs w:val="20"/>
      <w:u w:val="single"/>
      <w:lang w:eastAsia="it-IT"/>
    </w:rPr>
  </w:style>
  <w:style w:type="paragraph" w:styleId="Testonotaapidipagina">
    <w:name w:val="footnote text"/>
    <w:basedOn w:val="Normale"/>
    <w:link w:val="TestonotaapidipaginaCarattere"/>
    <w:uiPriority w:val="99"/>
    <w:semiHidden/>
    <w:unhideWhenUsed/>
    <w:rsid w:val="00A44F2C"/>
    <w:pPr>
      <w:widowControl/>
    </w:pPr>
    <w:rPr>
      <w:rFonts w:ascii="Times New Roman" w:hAnsi="Times New Roman"/>
      <w:sz w:val="20"/>
    </w:rPr>
  </w:style>
  <w:style w:type="character" w:customStyle="1" w:styleId="TestonotaapidipaginaCarattere">
    <w:name w:val="Testo nota a piè di pagina Carattere"/>
    <w:basedOn w:val="Carpredefinitoparagrafo"/>
    <w:link w:val="Testonotaapidipagina"/>
    <w:uiPriority w:val="99"/>
    <w:semiHidden/>
    <w:rsid w:val="00A44F2C"/>
    <w:rPr>
      <w:rFonts w:ascii="Times New Roman" w:eastAsia="Times New Roman" w:hAnsi="Times New Roman" w:cs="Times New Roman"/>
      <w:sz w:val="20"/>
      <w:szCs w:val="20"/>
      <w:lang w:eastAsia="it-IT"/>
    </w:rPr>
  </w:style>
  <w:style w:type="character" w:styleId="Rimandonotaapidipagina">
    <w:name w:val="footnote reference"/>
    <w:uiPriority w:val="99"/>
    <w:semiHidden/>
    <w:unhideWhenUsed/>
    <w:rsid w:val="00A44F2C"/>
    <w:rPr>
      <w:vertAlign w:val="superscript"/>
    </w:rPr>
  </w:style>
  <w:style w:type="character" w:styleId="Testosegnaposto">
    <w:name w:val="Placeholder Text"/>
    <w:basedOn w:val="Carpredefinitoparagrafo"/>
    <w:uiPriority w:val="99"/>
    <w:semiHidden/>
    <w:rsid w:val="00BA46B8"/>
    <w:rPr>
      <w:color w:val="808080"/>
    </w:rPr>
  </w:style>
  <w:style w:type="paragraph" w:customStyle="1" w:styleId="INVAS0">
    <w:name w:val="INVA_S0"/>
    <w:basedOn w:val="Normale"/>
    <w:next w:val="Sommario1"/>
    <w:qFormat/>
    <w:rsid w:val="0040117D"/>
    <w:pPr>
      <w:widowControl/>
      <w:spacing w:after="120"/>
    </w:pPr>
    <w:rPr>
      <w:rFonts w:ascii="Arial" w:eastAsia="Calibri" w:hAnsi="Arial" w:cs="Arial"/>
      <w:b/>
      <w:smallCaps/>
      <w:szCs w:val="24"/>
      <w:lang w:eastAsia="en-US"/>
    </w:rPr>
  </w:style>
  <w:style w:type="character" w:styleId="Rimandocommento">
    <w:name w:val="annotation reference"/>
    <w:basedOn w:val="Carpredefinitoparagrafo"/>
    <w:unhideWhenUsed/>
    <w:rsid w:val="00467BD7"/>
    <w:rPr>
      <w:sz w:val="16"/>
      <w:szCs w:val="16"/>
    </w:rPr>
  </w:style>
  <w:style w:type="paragraph" w:styleId="Testocommento">
    <w:name w:val="annotation text"/>
    <w:basedOn w:val="Normale"/>
    <w:link w:val="TestocommentoCarattere"/>
    <w:semiHidden/>
    <w:unhideWhenUsed/>
    <w:rsid w:val="00467BD7"/>
    <w:rPr>
      <w:sz w:val="20"/>
    </w:rPr>
  </w:style>
  <w:style w:type="character" w:customStyle="1" w:styleId="TestocommentoCarattere">
    <w:name w:val="Testo commento Carattere"/>
    <w:basedOn w:val="Carpredefinitoparagrafo"/>
    <w:link w:val="Testocommento"/>
    <w:semiHidden/>
    <w:rsid w:val="00467BD7"/>
    <w:rPr>
      <w:rFonts w:ascii="Times" w:eastAsia="Times New Roman"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467BD7"/>
    <w:rPr>
      <w:b/>
      <w:bCs/>
    </w:rPr>
  </w:style>
  <w:style w:type="character" w:customStyle="1" w:styleId="SoggettocommentoCarattere">
    <w:name w:val="Soggetto commento Carattere"/>
    <w:basedOn w:val="TestocommentoCarattere"/>
    <w:link w:val="Soggettocommento"/>
    <w:uiPriority w:val="99"/>
    <w:semiHidden/>
    <w:rsid w:val="00467BD7"/>
    <w:rPr>
      <w:rFonts w:ascii="Times" w:eastAsia="Times New Roman" w:hAnsi="Times" w:cs="Times New Roman"/>
      <w:b/>
      <w:bCs/>
      <w:sz w:val="20"/>
      <w:szCs w:val="20"/>
      <w:lang w:eastAsia="it-IT"/>
    </w:rPr>
  </w:style>
  <w:style w:type="paragraph" w:customStyle="1" w:styleId="INVAS1">
    <w:name w:val="INVA_S1"/>
    <w:next w:val="INVAS2"/>
    <w:link w:val="INVAS1Carattere"/>
    <w:autoRedefine/>
    <w:rsid w:val="009F2565"/>
    <w:pPr>
      <w:numPr>
        <w:ilvl w:val="1"/>
        <w:numId w:val="4"/>
      </w:numPr>
      <w:tabs>
        <w:tab w:val="left" w:pos="426"/>
      </w:tabs>
      <w:spacing w:before="120" w:after="120" w:line="240" w:lineRule="auto"/>
      <w:ind w:left="993"/>
      <w:outlineLvl w:val="0"/>
    </w:pPr>
    <w:rPr>
      <w:rFonts w:eastAsia="Times New Roman" w:cstheme="minorHAnsi"/>
      <w:b/>
      <w:bCs/>
      <w:sz w:val="24"/>
      <w:szCs w:val="24"/>
      <w:lang w:eastAsia="it-IT"/>
    </w:rPr>
  </w:style>
  <w:style w:type="paragraph" w:customStyle="1" w:styleId="INVAS2">
    <w:name w:val="INVA_S2"/>
    <w:basedOn w:val="INVAS1"/>
    <w:link w:val="INVAS2Carattere"/>
    <w:qFormat/>
    <w:rsid w:val="00467BD7"/>
    <w:pPr>
      <w:tabs>
        <w:tab w:val="clear" w:pos="426"/>
        <w:tab w:val="left" w:pos="1134"/>
      </w:tabs>
      <w:ind w:left="792"/>
    </w:pPr>
    <w:rPr>
      <w:sz w:val="22"/>
      <w:szCs w:val="22"/>
    </w:rPr>
  </w:style>
  <w:style w:type="character" w:customStyle="1" w:styleId="INVAS2Carattere">
    <w:name w:val="INVA_S2 Carattere"/>
    <w:link w:val="INVAS2"/>
    <w:rsid w:val="00467BD7"/>
    <w:rPr>
      <w:rFonts w:eastAsia="Times New Roman" w:cstheme="minorHAnsi"/>
      <w:b/>
      <w:bCs/>
      <w:lang w:eastAsia="it-IT"/>
    </w:rPr>
  </w:style>
  <w:style w:type="character" w:customStyle="1" w:styleId="INVAS1Carattere">
    <w:name w:val="INVA_S1 Carattere"/>
    <w:link w:val="INVAS1"/>
    <w:rsid w:val="009F2565"/>
    <w:rPr>
      <w:rFonts w:eastAsia="Times New Roman" w:cstheme="minorHAnsi"/>
      <w:b/>
      <w:bCs/>
      <w:sz w:val="24"/>
      <w:szCs w:val="24"/>
      <w:lang w:eastAsia="it-IT"/>
    </w:rPr>
  </w:style>
  <w:style w:type="character" w:customStyle="1" w:styleId="INVACUCStile0Carattere">
    <w:name w:val="INVA_CUC_Stile0 Carattere"/>
    <w:link w:val="INVACUCStile0"/>
    <w:locked/>
    <w:rsid w:val="00232EDC"/>
    <w:rPr>
      <w:rFonts w:eastAsia="Times New Roman" w:cs="Times New Roman"/>
      <w:b/>
      <w:color w:val="17365D"/>
      <w:sz w:val="28"/>
      <w:szCs w:val="28"/>
      <w:lang w:eastAsia="it-IT"/>
    </w:rPr>
  </w:style>
  <w:style w:type="paragraph" w:customStyle="1" w:styleId="INVACUCStile0">
    <w:name w:val="INVA_CUC_Stile0"/>
    <w:basedOn w:val="INVASGIStile0"/>
    <w:link w:val="INVACUCStile0Carattere"/>
    <w:rsid w:val="00232EDC"/>
    <w:pPr>
      <w:shd w:val="clear" w:color="auto" w:fill="auto"/>
    </w:pPr>
    <w:rPr>
      <w:color w:val="17365D"/>
    </w:rPr>
  </w:style>
  <w:style w:type="character" w:styleId="Enfasicorsivo">
    <w:name w:val="Emphasis"/>
    <w:qFormat/>
    <w:rsid w:val="00467BD7"/>
    <w:rPr>
      <w:i/>
      <w:iCs/>
    </w:rPr>
  </w:style>
  <w:style w:type="paragraph" w:customStyle="1" w:styleId="Rientro1">
    <w:name w:val="Rientro 1"/>
    <w:basedOn w:val="Normale"/>
    <w:rsid w:val="00467BD7"/>
    <w:pPr>
      <w:widowControl/>
      <w:numPr>
        <w:numId w:val="3"/>
      </w:numPr>
      <w:overflowPunct w:val="0"/>
      <w:autoSpaceDE w:val="0"/>
      <w:autoSpaceDN w:val="0"/>
      <w:adjustRightInd w:val="0"/>
      <w:spacing w:before="240" w:after="240" w:line="360" w:lineRule="auto"/>
      <w:jc w:val="both"/>
    </w:pPr>
    <w:rPr>
      <w:rFonts w:ascii="Times New Roman" w:hAnsi="Times New Roman"/>
      <w:sz w:val="20"/>
    </w:rPr>
  </w:style>
  <w:style w:type="character" w:customStyle="1" w:styleId="apple-converted-space">
    <w:name w:val="apple-converted-space"/>
    <w:rsid w:val="00467BD7"/>
  </w:style>
  <w:style w:type="paragraph" w:customStyle="1" w:styleId="provvr01">
    <w:name w:val="provv_r01"/>
    <w:basedOn w:val="Normale"/>
    <w:rsid w:val="00467BD7"/>
    <w:pPr>
      <w:widowControl/>
      <w:spacing w:before="100" w:beforeAutospacing="1" w:after="45"/>
      <w:jc w:val="both"/>
    </w:pPr>
    <w:rPr>
      <w:rFonts w:ascii="Times New Roman" w:hAnsi="Times New Roman"/>
      <w:szCs w:val="24"/>
    </w:rPr>
  </w:style>
  <w:style w:type="paragraph" w:styleId="Titolo">
    <w:name w:val="Title"/>
    <w:basedOn w:val="Normale"/>
    <w:next w:val="Normale"/>
    <w:link w:val="TitoloCarattere"/>
    <w:uiPriority w:val="10"/>
    <w:qFormat/>
    <w:rsid w:val="00467BD7"/>
    <w:pPr>
      <w:widowControl/>
      <w:spacing w:before="240" w:after="60" w:line="276" w:lineRule="auto"/>
      <w:jc w:val="center"/>
      <w:outlineLvl w:val="0"/>
    </w:pPr>
    <w:rPr>
      <w:rFonts w:ascii="Calibri Light" w:hAnsi="Calibri Light"/>
      <w:b/>
      <w:bCs/>
      <w:kern w:val="28"/>
      <w:sz w:val="32"/>
      <w:szCs w:val="32"/>
      <w:lang w:eastAsia="en-US"/>
    </w:rPr>
  </w:style>
  <w:style w:type="character" w:customStyle="1" w:styleId="TitoloCarattere">
    <w:name w:val="Titolo Carattere"/>
    <w:basedOn w:val="Carpredefinitoparagrafo"/>
    <w:link w:val="Titolo"/>
    <w:uiPriority w:val="10"/>
    <w:rsid w:val="00467BD7"/>
    <w:rPr>
      <w:rFonts w:ascii="Calibri Light" w:eastAsia="Times New Roman" w:hAnsi="Calibri Light" w:cs="Times New Roman"/>
      <w:b/>
      <w:bCs/>
      <w:kern w:val="28"/>
      <w:sz w:val="32"/>
      <w:szCs w:val="32"/>
    </w:rPr>
  </w:style>
  <w:style w:type="paragraph" w:customStyle="1" w:styleId="Default">
    <w:name w:val="Default"/>
    <w:rsid w:val="00467BD7"/>
    <w:pPr>
      <w:autoSpaceDE w:val="0"/>
      <w:autoSpaceDN w:val="0"/>
      <w:adjustRightInd w:val="0"/>
      <w:spacing w:after="0" w:line="240" w:lineRule="auto"/>
    </w:pPr>
    <w:rPr>
      <w:rFonts w:ascii="Arial" w:eastAsia="Calibri" w:hAnsi="Arial" w:cs="Arial"/>
      <w:color w:val="000000"/>
      <w:sz w:val="24"/>
      <w:szCs w:val="24"/>
      <w:lang w:eastAsia="it-IT"/>
    </w:rPr>
  </w:style>
  <w:style w:type="character" w:customStyle="1" w:styleId="MappadocumentoCarattere">
    <w:name w:val="Mappa documento Carattere"/>
    <w:basedOn w:val="Carpredefinitoparagrafo"/>
    <w:link w:val="Mappadocumento"/>
    <w:semiHidden/>
    <w:rsid w:val="00467BD7"/>
    <w:rPr>
      <w:rFonts w:ascii="Tahoma" w:eastAsia="Calibri" w:hAnsi="Tahoma" w:cs="Tahoma"/>
      <w:sz w:val="20"/>
      <w:szCs w:val="20"/>
      <w:shd w:val="clear" w:color="auto" w:fill="000080"/>
    </w:rPr>
  </w:style>
  <w:style w:type="paragraph" w:styleId="Mappadocumento">
    <w:name w:val="Document Map"/>
    <w:basedOn w:val="Normale"/>
    <w:link w:val="MappadocumentoCarattere"/>
    <w:semiHidden/>
    <w:rsid w:val="00467BD7"/>
    <w:pPr>
      <w:widowControl/>
      <w:shd w:val="clear" w:color="auto" w:fill="000080"/>
      <w:spacing w:after="200" w:line="276" w:lineRule="auto"/>
    </w:pPr>
    <w:rPr>
      <w:rFonts w:ascii="Tahoma" w:eastAsia="Calibri" w:hAnsi="Tahoma" w:cs="Tahoma"/>
      <w:sz w:val="20"/>
      <w:lang w:eastAsia="en-US"/>
    </w:rPr>
  </w:style>
  <w:style w:type="character" w:styleId="CodiceHTML">
    <w:name w:val="HTML Code"/>
    <w:rsid w:val="00467BD7"/>
    <w:rPr>
      <w:rFonts w:ascii="Courier New" w:hAnsi="Courier New" w:cs="Courier New"/>
      <w:sz w:val="20"/>
      <w:szCs w:val="20"/>
    </w:rPr>
  </w:style>
  <w:style w:type="paragraph" w:styleId="Titolosommario">
    <w:name w:val="TOC Heading"/>
    <w:basedOn w:val="Titolo1"/>
    <w:next w:val="Normale"/>
    <w:uiPriority w:val="39"/>
    <w:unhideWhenUsed/>
    <w:qFormat/>
    <w:rsid w:val="00623BD2"/>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it-IT"/>
    </w:rPr>
  </w:style>
  <w:style w:type="paragraph" w:customStyle="1" w:styleId="INVACUCStile1">
    <w:name w:val="INVA_CUC_Stile1"/>
    <w:basedOn w:val="INVAS1"/>
    <w:link w:val="INVACUCStile1Carattere"/>
    <w:qFormat/>
    <w:rsid w:val="00232EDC"/>
    <w:pPr>
      <w:numPr>
        <w:ilvl w:val="0"/>
      </w:numPr>
      <w:tabs>
        <w:tab w:val="clear" w:pos="426"/>
      </w:tabs>
    </w:pPr>
  </w:style>
  <w:style w:type="paragraph" w:customStyle="1" w:styleId="INVACUCStile2">
    <w:name w:val="INVA_CUC_Stile2"/>
    <w:basedOn w:val="INVAS1"/>
    <w:next w:val="INVACUCStile3"/>
    <w:link w:val="INVACUCStile2Carattere"/>
    <w:qFormat/>
    <w:rsid w:val="00E815A2"/>
    <w:pPr>
      <w:tabs>
        <w:tab w:val="clear" w:pos="426"/>
      </w:tabs>
      <w:ind w:left="7095"/>
    </w:pPr>
  </w:style>
  <w:style w:type="character" w:customStyle="1" w:styleId="INVACUCStile1Carattere">
    <w:name w:val="INVA_CUC_Stile1 Carattere"/>
    <w:basedOn w:val="INVAS1Carattere"/>
    <w:link w:val="INVACUCStile1"/>
    <w:rsid w:val="00232EDC"/>
    <w:rPr>
      <w:rFonts w:eastAsia="Times New Roman" w:cstheme="minorHAnsi"/>
      <w:b/>
      <w:bCs/>
      <w:sz w:val="24"/>
      <w:szCs w:val="24"/>
      <w:lang w:eastAsia="it-IT"/>
    </w:rPr>
  </w:style>
  <w:style w:type="paragraph" w:customStyle="1" w:styleId="INVACUCStile3">
    <w:name w:val="INVA_CUC_Stile3"/>
    <w:basedOn w:val="INVAS1"/>
    <w:link w:val="INVACUCStile3Carattere"/>
    <w:qFormat/>
    <w:rsid w:val="001B1759"/>
    <w:pPr>
      <w:numPr>
        <w:ilvl w:val="2"/>
      </w:numPr>
      <w:tabs>
        <w:tab w:val="clear" w:pos="426"/>
        <w:tab w:val="left" w:pos="1135"/>
      </w:tabs>
      <w:ind w:left="1985" w:hanging="850"/>
    </w:pPr>
  </w:style>
  <w:style w:type="character" w:customStyle="1" w:styleId="INVACUCStile2Carattere">
    <w:name w:val="INVA_CUC_Stile2 Carattere"/>
    <w:basedOn w:val="INVAS1Carattere"/>
    <w:link w:val="INVACUCStile2"/>
    <w:rsid w:val="00E815A2"/>
    <w:rPr>
      <w:rFonts w:eastAsia="Times New Roman" w:cstheme="minorHAnsi"/>
      <w:b/>
      <w:bCs/>
      <w:sz w:val="24"/>
      <w:szCs w:val="24"/>
      <w:lang w:eastAsia="it-IT"/>
    </w:rPr>
  </w:style>
  <w:style w:type="character" w:customStyle="1" w:styleId="INVACUCStile3Carattere">
    <w:name w:val="INVA_CUC_Stile3 Carattere"/>
    <w:basedOn w:val="INVAS1Carattere"/>
    <w:link w:val="INVACUCStile3"/>
    <w:rsid w:val="001B1759"/>
    <w:rPr>
      <w:rFonts w:eastAsia="Times New Roman" w:cstheme="minorHAnsi"/>
      <w:b/>
      <w:b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2013-08-31T00:00:00</PublishDate>
  <Abstract> QUESTO MANUALE È DI PROPRIETÀ DELLA  SOCIETÀ INVA OGNI DIVULGAZIONE E RIPRODUZIONE O CESSIONE DI CONTENUTIA TERZI DEVE ESSERE AUTORIZZATA DALLA STESSA SOCIETÀ.</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8EEA8C-2F23-4094-82D1-B66F023D2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3125</Words>
  <Characters>17818</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Sistema di Gestione Integrato - MANUALE</vt:lpstr>
    </vt:vector>
  </TitlesOfParts>
  <Company>IN.VA. SpA</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Sistema di Gestione Integrato - MANUALE</dc:title>
  <dc:creator>aarfus</dc:creator>
  <dc:description>MOD8_PO_GAAami – Edizione 01/05/2019 – Rev. 0 del</dc:description>
  <cp:lastModifiedBy>pherin</cp:lastModifiedBy>
  <cp:revision>18</cp:revision>
  <cp:lastPrinted>2019-05-06T10:46:00Z</cp:lastPrinted>
  <dcterms:created xsi:type="dcterms:W3CDTF">2020-08-17T09:46:00Z</dcterms:created>
  <dcterms:modified xsi:type="dcterms:W3CDTF">2020-10-01T09:34:00Z</dcterms:modified>
</cp:coreProperties>
</file>