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AF" w:rsidRDefault="00835F00">
      <w:pPr>
        <w:spacing w:after="62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>Allegato u)</w:t>
      </w:r>
    </w:p>
    <w:tbl>
      <w:tblPr>
        <w:tblStyle w:val="TableGrid"/>
        <w:tblW w:w="9696" w:type="dxa"/>
        <w:tblInd w:w="-346" w:type="dxa"/>
        <w:tblCellMar>
          <w:top w:w="120" w:type="dxa"/>
          <w:left w:w="26" w:type="dxa"/>
          <w:bottom w:w="87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3984"/>
        <w:gridCol w:w="1620"/>
        <w:gridCol w:w="1620"/>
      </w:tblGrid>
      <w:tr w:rsidR="000D3DAF">
        <w:trPr>
          <w:trHeight w:val="1303"/>
        </w:trPr>
        <w:tc>
          <w:tcPr>
            <w:tcW w:w="96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D3DAF" w:rsidRDefault="00835F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MODIFICAZIONI DELLE RISORSE FINANZIARIE DESTINATE ALLA FINANZA LOCALE </w:t>
            </w:r>
          </w:p>
          <w:p w:rsidR="000D3DAF" w:rsidRDefault="00835F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PER L'ANNO 2021 DI CUI ALL'ALLEGATO 2 DELLA L.R. 12/2020</w:t>
            </w:r>
          </w:p>
        </w:tc>
      </w:tr>
      <w:tr w:rsidR="000D3DAF">
        <w:trPr>
          <w:trHeight w:val="746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Leggi di settore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Oggetto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Importi in aumento anno 2021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3DAF" w:rsidRDefault="00835F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Importi in diminuzione anno 2021</w:t>
            </w:r>
          </w:p>
        </w:tc>
      </w:tr>
      <w:tr w:rsidR="000D3DAF">
        <w:trPr>
          <w:trHeight w:val="1459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l.r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20 novembre 1995, n. 48 - art. 25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Fondo speciale di parte investimento per il finanziamento del nuovo provvedimento legislativo recante "Nuovi interventi a favore dei Comuni per la manutenzione, l'adeguamento, la messa a norma, la ristrutturazione e l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a realizzazione di opere minori di pubblica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utilità.Abrogazione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della legge regionale 4 agosto 2009, n. 26"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AF" w:rsidRDefault="000D3DA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3DAF" w:rsidRDefault="00835F00" w:rsidP="00C5024F">
            <w:pPr>
              <w:spacing w:after="0"/>
              <w:ind w:right="25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5"/>
              </w:rPr>
              <w:t>-1.67</w:t>
            </w:r>
            <w:r w:rsidR="00C5024F">
              <w:rPr>
                <w:rFonts w:ascii="Times New Roman" w:eastAsia="Times New Roman" w:hAnsi="Times New Roman" w:cs="Times New Roman"/>
                <w:color w:val="FF0000"/>
                <w:sz w:val="15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</w:rPr>
              <w:t>.</w:t>
            </w:r>
            <w:r w:rsidR="00C5024F">
              <w:rPr>
                <w:rFonts w:ascii="Times New Roman" w:eastAsia="Times New Roman" w:hAnsi="Times New Roman" w:cs="Times New Roman"/>
                <w:color w:val="FF0000"/>
                <w:sz w:val="15"/>
              </w:rPr>
              <w:t>000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</w:rPr>
              <w:t>,00</w:t>
            </w:r>
          </w:p>
          <w:p w:rsidR="00C5024F" w:rsidRDefault="00C5024F" w:rsidP="00C5024F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5"/>
              </w:rPr>
              <w:t>(1)</w:t>
            </w:r>
          </w:p>
        </w:tc>
      </w:tr>
      <w:tr w:rsidR="000D3DAF">
        <w:trPr>
          <w:trHeight w:val="1046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387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l.r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7 giugno 1999, n. 11</w:t>
            </w:r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l.r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13 dicembre 2013, n. 18 - art. 16)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192"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Testo unico in materia di provvidenze economiche a favore di invalidi civili, ciechi civili e sordomuti.</w:t>
            </w:r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(Finanziamento con risorse di finanza locale)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1.500,00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DAF" w:rsidRDefault="000D3DAF"/>
        </w:tc>
      </w:tr>
      <w:tr w:rsidR="000D3DAF">
        <w:trPr>
          <w:trHeight w:val="1003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l.r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22 novembre 2010, n. 37 - artt. 26 e </w:t>
            </w:r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29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Nuove disposizioni per la tutela e per il corretto trattamento degli animali di affezione. Abrogazione della legge regionale 28 aprile 1994, n. 14. - Contributi agli enti locali per rifugi per cani e prevenzione del randagismo.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AF" w:rsidRDefault="000D3DA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5"/>
              </w:rPr>
              <w:t>-1.683,70</w:t>
            </w:r>
          </w:p>
        </w:tc>
      </w:tr>
      <w:tr w:rsidR="000D3DAF">
        <w:trPr>
          <w:trHeight w:val="1627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l.r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10 dicembre 2010, n. 40 - artt.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>20  e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0D3DAF" w:rsidRDefault="00835F00">
            <w:pPr>
              <w:spacing w:after="77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31 </w:t>
            </w:r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l.r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13 dicembre 2013, n. 18 - art. 16)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186" w:line="271" w:lineRule="auto"/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- Gestione di servizi socio-assistenziali mediante convenzioni. - Contributi straordinari a favore di soggetti sottoposti alla tutela, curatela o amministrazione di sostegno della Regione dall’autorità giudiziaria e spese per convenzioni case di riposo pri</w:t>
            </w:r>
            <w:r>
              <w:rPr>
                <w:rFonts w:ascii="Times New Roman" w:eastAsia="Times New Roman" w:hAnsi="Times New Roman" w:cs="Times New Roman"/>
                <w:sz w:val="15"/>
              </w:rPr>
              <w:t>vate.</w:t>
            </w:r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(Finanziamento con risorse di finanza locale)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AF" w:rsidRDefault="000D3DA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5"/>
              </w:rPr>
              <w:t>-5.000,00</w:t>
            </w:r>
          </w:p>
        </w:tc>
      </w:tr>
      <w:tr w:rsidR="000D3DAF">
        <w:trPr>
          <w:trHeight w:val="667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l.r.13 dicembre 2011, n. 30 - art. 22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Trasferimento ai Comuni per l’utilizzo della mensa da parte degli insegnanti delle scuole dell’infanzia.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4.000,00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DAF" w:rsidRDefault="000D3DAF"/>
        </w:tc>
      </w:tr>
      <w:tr w:rsidR="000D3DAF">
        <w:trPr>
          <w:trHeight w:val="1594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Pr="00C5024F" w:rsidRDefault="00835F00">
            <w:pPr>
              <w:spacing w:after="3"/>
              <w:rPr>
                <w:lang w:val="en-US"/>
              </w:rPr>
            </w:pPr>
            <w:proofErr w:type="spellStart"/>
            <w:r w:rsidRPr="00C5024F">
              <w:rPr>
                <w:rFonts w:ascii="Times New Roman" w:eastAsia="Times New Roman" w:hAnsi="Times New Roman" w:cs="Times New Roman"/>
                <w:sz w:val="15"/>
                <w:lang w:val="en-US"/>
              </w:rPr>
              <w:t>l.r</w:t>
            </w:r>
            <w:proofErr w:type="spellEnd"/>
            <w:r w:rsidRPr="00C5024F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. 5 </w:t>
            </w:r>
            <w:proofErr w:type="spellStart"/>
            <w:r w:rsidRPr="00C5024F">
              <w:rPr>
                <w:rFonts w:ascii="Times New Roman" w:eastAsia="Times New Roman" w:hAnsi="Times New Roman" w:cs="Times New Roman"/>
                <w:sz w:val="15"/>
                <w:lang w:val="en-US"/>
              </w:rPr>
              <w:t>agosto</w:t>
            </w:r>
            <w:proofErr w:type="spellEnd"/>
            <w:r w:rsidRPr="00C5024F">
              <w:rPr>
                <w:rFonts w:ascii="Times New Roman" w:eastAsia="Times New Roman" w:hAnsi="Times New Roman" w:cs="Times New Roman"/>
                <w:sz w:val="15"/>
                <w:lang w:val="en-US"/>
              </w:rPr>
              <w:t xml:space="preserve"> 2014, n. 6 - art. 6, comma </w:t>
            </w:r>
          </w:p>
          <w:p w:rsidR="000D3DAF" w:rsidRDefault="00835F00">
            <w:pPr>
              <w:spacing w:after="57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1, lettera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ebis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l.r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22 dicembre 2017, n. 21 - art. 10, comma 4)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Nuova disciplina dell'esercizio associato di funzioni e servizi comunali e soppressione delle Comunità montane.</w:t>
            </w:r>
          </w:p>
          <w:p w:rsidR="000D3DAF" w:rsidRDefault="00835F00">
            <w:pPr>
              <w:spacing w:after="387"/>
            </w:pPr>
            <w:r>
              <w:rPr>
                <w:rFonts w:ascii="Times New Roman" w:eastAsia="Times New Roman" w:hAnsi="Times New Roman" w:cs="Times New Roman"/>
                <w:sz w:val="15"/>
              </w:rPr>
              <w:t>Gestione del Piano di zona e dello sportello unico sociale.</w:t>
            </w:r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(Finanziamento con risorse di finanza locale)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4.000,00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DAF" w:rsidRDefault="000D3DAF"/>
        </w:tc>
      </w:tr>
      <w:tr w:rsidR="000D3DAF">
        <w:trPr>
          <w:trHeight w:val="535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Legge di assestamento 2021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Misure a sostegno delle famiglie (emergenza COVID-19)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3.000.000,00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DAF" w:rsidRDefault="000D3DAF"/>
        </w:tc>
      </w:tr>
      <w:tr w:rsidR="000D3DAF">
        <w:trPr>
          <w:trHeight w:val="535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Legge di assestamento 2021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AF" w:rsidRDefault="00835F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Interventi a favore degli assegnatari di alloggi di edilizia residenziale pubblica (emergenza COVID-19)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320.000,00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DAF" w:rsidRDefault="000D3DAF"/>
        </w:tc>
      </w:tr>
      <w:tr w:rsidR="000D3DAF">
        <w:trPr>
          <w:trHeight w:val="535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Legge di assestamento 2021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AF" w:rsidRDefault="00835F00">
            <w:pPr>
              <w:spacing w:after="3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Disposizioni urgenti relative alla Casa di riposo G.B.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Festaz</w:t>
            </w:r>
            <w:proofErr w:type="spellEnd"/>
          </w:p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(emergenza COVID-19)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350.000,00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DAF" w:rsidRDefault="000D3DAF"/>
        </w:tc>
      </w:tr>
      <w:tr w:rsidR="000D3DAF">
        <w:trPr>
          <w:trHeight w:val="535"/>
        </w:trPr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Legge di assestamento 2021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AF" w:rsidRDefault="00835F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Trasferimenti finanziari straordinari ai soggetti titolari dei servizi per la prima infanzia (emergenza COVID-19)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100.000,00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DAF" w:rsidRDefault="000D3DAF"/>
        </w:tc>
      </w:tr>
      <w:tr w:rsidR="000D3DAF">
        <w:trPr>
          <w:trHeight w:val="890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TOTALE IMPORTI IN AUMENTO E IN DIMINUZIONE ANNO 2021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0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3.779.500,00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24F" w:rsidRDefault="00835F00" w:rsidP="00C5024F">
            <w:pPr>
              <w:spacing w:after="0"/>
              <w:ind w:right="52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15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5"/>
              </w:rPr>
              <w:t>-1.681.68</w:t>
            </w:r>
            <w:r w:rsidR="00C5024F">
              <w:rPr>
                <w:rFonts w:ascii="Times New Roman" w:eastAsia="Times New Roman" w:hAnsi="Times New Roman" w:cs="Times New Roman"/>
                <w:i/>
                <w:color w:val="FF0000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15"/>
              </w:rPr>
              <w:t>,70</w:t>
            </w:r>
          </w:p>
          <w:p w:rsidR="000D3DAF" w:rsidRDefault="00C5024F" w:rsidP="00C5024F">
            <w:pPr>
              <w:spacing w:after="0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5"/>
              </w:rPr>
              <w:t>(2)</w:t>
            </w:r>
            <w:r w:rsidR="00835F00">
              <w:rPr>
                <w:rFonts w:ascii="Times New Roman" w:eastAsia="Times New Roman" w:hAnsi="Times New Roman" w:cs="Times New Roman"/>
                <w:i/>
                <w:color w:val="FF0000"/>
                <w:sz w:val="15"/>
              </w:rPr>
              <w:t xml:space="preserve"> </w:t>
            </w:r>
          </w:p>
        </w:tc>
      </w:tr>
      <w:tr w:rsidR="000D3DAF">
        <w:trPr>
          <w:trHeight w:val="787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D3DAF" w:rsidRDefault="00835F00">
            <w:pPr>
              <w:spacing w:after="5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TOTALE MODIFICAZIONI DELLE RISORSE FINANZIARIE DESTINATE ALLA</w:t>
            </w:r>
          </w:p>
          <w:p w:rsidR="000D3DAF" w:rsidRDefault="00835F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FINANZA LOCALE PER L'ANNO 2021 DI CUI ALL'ALLEGATO 2 DELLA L.R. 12/2020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3DAF" w:rsidRDefault="00835F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2.097.819,30 </w:t>
            </w:r>
          </w:p>
        </w:tc>
      </w:tr>
    </w:tbl>
    <w:p w:rsidR="000D3DAF" w:rsidRDefault="00835F00">
      <w:pPr>
        <w:spacing w:after="0"/>
        <w:ind w:left="4205"/>
        <w:rPr>
          <w:rFonts w:ascii="Arial" w:eastAsia="Arial" w:hAnsi="Arial" w:cs="Arial"/>
          <w:sz w:val="15"/>
        </w:rPr>
      </w:pPr>
      <w:r>
        <w:rPr>
          <w:rFonts w:ascii="Arial" w:eastAsia="Arial" w:hAnsi="Arial" w:cs="Arial"/>
          <w:sz w:val="15"/>
        </w:rPr>
        <w:t>Pagina 1</w:t>
      </w:r>
    </w:p>
    <w:p w:rsidR="00C5024F" w:rsidRPr="00C5024F" w:rsidRDefault="00C5024F" w:rsidP="00C5024F">
      <w:pPr>
        <w:spacing w:after="0"/>
        <w:ind w:left="4205" w:hanging="4205"/>
        <w:rPr>
          <w:rFonts w:ascii="Times New Roman" w:eastAsia="Arial" w:hAnsi="Times New Roman" w:cs="Times New Roman"/>
          <w:sz w:val="24"/>
          <w:szCs w:val="24"/>
        </w:rPr>
      </w:pPr>
    </w:p>
    <w:p w:rsidR="00C5024F" w:rsidRPr="00C5024F" w:rsidRDefault="00C5024F" w:rsidP="00835F0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(1) Importo modificato dalla lettera a) del comma 1 dell'ar</w:t>
      </w:r>
      <w:r w:rsidR="00CE35F3">
        <w:rPr>
          <w:rFonts w:ascii="Times New Roman" w:eastAsia="Arial" w:hAnsi="Times New Roman" w:cs="Times New Roman"/>
          <w:sz w:val="24"/>
          <w:szCs w:val="24"/>
        </w:rPr>
        <w:t xml:space="preserve">ticolo 49 della </w:t>
      </w:r>
      <w:r w:rsidR="00835F00" w:rsidRPr="00835F00">
        <w:rPr>
          <w:rFonts w:ascii="Times New Roman" w:eastAsia="Arial" w:hAnsi="Times New Roman" w:cs="Times New Roman"/>
          <w:sz w:val="24"/>
          <w:szCs w:val="24"/>
        </w:rPr>
        <w:t>legge regionale 5 agosto 2021, n. 22.</w:t>
      </w:r>
    </w:p>
    <w:p w:rsidR="00835F00" w:rsidRPr="00C5024F" w:rsidRDefault="00835F00" w:rsidP="00835F0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 xml:space="preserve">) Importo modificato dalla lettera </w:t>
      </w:r>
      <w:r>
        <w:rPr>
          <w:rFonts w:ascii="Times New Roman" w:eastAsia="Arial" w:hAnsi="Times New Roman" w:cs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 xml:space="preserve">) del comma 1 dell'articolo 49 della </w:t>
      </w:r>
      <w:r w:rsidRPr="00835F00">
        <w:rPr>
          <w:rFonts w:ascii="Times New Roman" w:eastAsia="Arial" w:hAnsi="Times New Roman" w:cs="Times New Roman"/>
          <w:sz w:val="24"/>
          <w:szCs w:val="24"/>
        </w:rPr>
        <w:t>legge regionale 5 agosto 2021, n. 22.</w:t>
      </w:r>
    </w:p>
    <w:p w:rsidR="00C5024F" w:rsidRPr="00C5024F" w:rsidRDefault="00C5024F" w:rsidP="00C5024F">
      <w:pPr>
        <w:spacing w:after="0"/>
        <w:ind w:left="4205" w:hanging="4205"/>
        <w:rPr>
          <w:rFonts w:ascii="Times New Roman" w:eastAsia="Arial" w:hAnsi="Times New Roman" w:cs="Times New Roman"/>
          <w:sz w:val="24"/>
          <w:szCs w:val="24"/>
        </w:rPr>
      </w:pPr>
    </w:p>
    <w:p w:rsidR="00C5024F" w:rsidRPr="00C5024F" w:rsidRDefault="00C5024F" w:rsidP="00C5024F">
      <w:pPr>
        <w:spacing w:after="0"/>
        <w:ind w:left="4205" w:hanging="4205"/>
        <w:rPr>
          <w:rFonts w:ascii="Times New Roman" w:hAnsi="Times New Roman" w:cs="Times New Roman"/>
          <w:sz w:val="24"/>
          <w:szCs w:val="24"/>
        </w:rPr>
      </w:pPr>
    </w:p>
    <w:sectPr w:rsidR="00C5024F" w:rsidRPr="00C5024F">
      <w:pgSz w:w="11900" w:h="16840"/>
      <w:pgMar w:top="1085" w:right="8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F"/>
    <w:rsid w:val="000D3DAF"/>
    <w:rsid w:val="00835F00"/>
    <w:rsid w:val="00C5024F"/>
    <w:rsid w:val="00C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C31D"/>
  <w15:docId w15:val="{FDA86C8C-B6AD-452C-80E6-47C34C3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 - Finanza locale emendato</vt:lpstr>
    </vt:vector>
  </TitlesOfParts>
  <Company>q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- Finanza locale emendato</dc:title>
  <dc:subject/>
  <dc:creator>sflorio</dc:creator>
  <cp:keywords/>
  <cp:lastModifiedBy>pnale</cp:lastModifiedBy>
  <cp:revision>2</cp:revision>
  <dcterms:created xsi:type="dcterms:W3CDTF">2021-08-12T09:57:00Z</dcterms:created>
  <dcterms:modified xsi:type="dcterms:W3CDTF">2021-08-12T09:57:00Z</dcterms:modified>
</cp:coreProperties>
</file>