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A2" w:rsidRDefault="00FB41A2" w:rsidP="00FB41A2">
      <w:pPr>
        <w:jc w:val="both"/>
        <w:rPr>
          <w:color w:val="0070C0"/>
        </w:rPr>
      </w:pPr>
      <w:r>
        <w:rPr>
          <w:color w:val="0070C0"/>
        </w:rPr>
        <w:t>"Mappatura dei procedimenti amministrativi e dei processi di competenza delle strutture organizzative del Consiglio regionale</w:t>
      </w:r>
      <w:bookmarkStart w:id="0" w:name="_GoBack"/>
      <w:bookmarkEnd w:id="0"/>
      <w:r>
        <w:rPr>
          <w:color w:val="0070C0"/>
        </w:rPr>
        <w:t>".</w:t>
      </w:r>
    </w:p>
    <w:p w:rsidR="0061266A" w:rsidRPr="00FB41A2" w:rsidRDefault="0061266A" w:rsidP="00FB41A2">
      <w:pPr>
        <w:jc w:val="both"/>
        <w:rPr>
          <w:color w:val="0070C0"/>
        </w:rPr>
      </w:pPr>
    </w:p>
    <w:p w:rsidR="00664DDE" w:rsidRDefault="00BB3BFB" w:rsidP="00664DDE">
      <w:pPr>
        <w:jc w:val="both"/>
      </w:pPr>
      <w:r>
        <w:t>La mappatura dei procedimenti e dei processi di competenza delle strutture amministrative del Consiglio, quale guida riassuntiva delle attività svolte dalle stesse</w:t>
      </w:r>
      <w:r w:rsidR="003D1DF3">
        <w:t>,</w:t>
      </w:r>
      <w:r>
        <w:t xml:space="preserve"> </w:t>
      </w:r>
      <w:r w:rsidR="00664DDE">
        <w:t xml:space="preserve">è stata attuata attraverso la predisposizione di una tabella </w:t>
      </w:r>
      <w:r w:rsidR="00664DDE" w:rsidRPr="00664DDE">
        <w:t>contenente l'elenco d</w:t>
      </w:r>
      <w:r w:rsidR="003E2F48">
        <w:t xml:space="preserve">ei processi e dei procedimenti </w:t>
      </w:r>
      <w:r w:rsidR="00664DDE" w:rsidRPr="00664DDE">
        <w:t>suddivisi per struttura amministrativa di competenza e macro</w:t>
      </w:r>
      <w:r w:rsidR="00664DDE">
        <w:t xml:space="preserve"> </w:t>
      </w:r>
      <w:r w:rsidR="00664DDE" w:rsidRPr="00664DDE">
        <w:t>processo/funzione</w:t>
      </w:r>
      <w:r w:rsidR="00664DDE">
        <w:t>.</w:t>
      </w:r>
      <w:r w:rsidR="0061266A">
        <w:t xml:space="preserve"> </w:t>
      </w:r>
    </w:p>
    <w:p w:rsidR="0061266A" w:rsidRDefault="0061266A" w:rsidP="00664DDE">
      <w:pPr>
        <w:jc w:val="both"/>
      </w:pPr>
      <w:r>
        <w:t>A tale prima mappatura ne è seguita una seconda</w:t>
      </w:r>
      <w:r w:rsidR="00FA023F">
        <w:t>, finalizzata all'osservazione omogenea dei singoli procedimenti/processi, realizzata attraverso l'elaborazione di una scheda per ogni singolo procedimento/processo riportante una serie di dati riconducibili al nome del processo, alla descrizione della/e attività che lo compongono, delle risorse impiegate</w:t>
      </w:r>
      <w:r w:rsidR="00B77A4B">
        <w:t>, dei titolari e dei destinatari finali dello stesso.</w:t>
      </w:r>
    </w:p>
    <w:p w:rsidR="00B77A4B" w:rsidRDefault="00B77A4B" w:rsidP="00B77A4B">
      <w:pPr>
        <w:jc w:val="both"/>
      </w:pPr>
      <w:r>
        <w:t xml:space="preserve">Da una prima analisi dei processi mappati emerge innanzitutto il dato che le attività svolte dalle strutture amministrative del Consiglio siano quasi tutte riconducibili a processi, ovvero l'insieme </w:t>
      </w:r>
      <w:r w:rsidRPr="000F0800">
        <w:t xml:space="preserve">delle risorse strumentali utilizzate e dei comportamenti attuati da persone fisiche </w:t>
      </w:r>
      <w:r>
        <w:t xml:space="preserve">risultano </w:t>
      </w:r>
      <w:r w:rsidRPr="000F0800">
        <w:t>finalizzati alla realizzazione di una procedura determinata</w:t>
      </w:r>
      <w:r>
        <w:t xml:space="preserve">, disciplinata quest'ultima dal Regolamento interno per il funzionamento del Consiglio regionale ovvero da norme di legge, che ha quali destinatari finali i Consiglieri regionali o il Consiglio regionale. Pochi sono invece i procedimenti amministrativi </w:t>
      </w:r>
      <w:r w:rsidR="003D1DF3">
        <w:t xml:space="preserve">in senso proprio </w:t>
      </w:r>
      <w:r>
        <w:t>posti in essere dalle strutture amministrative del Consiglio regionale, si tratta prevalentemente delle procedure di gara per l'affidamento di beni e servizi e l'aggiudicazione di lavori, e dell'accesso agli atti del Consiglio regionale.</w:t>
      </w:r>
    </w:p>
    <w:p w:rsidR="00B77A4B" w:rsidRDefault="00B77A4B" w:rsidP="00B77A4B">
      <w:pPr>
        <w:jc w:val="both"/>
      </w:pPr>
      <w:r>
        <w:t>In seconda analisi</w:t>
      </w:r>
      <w:r w:rsidR="003D1DF3">
        <w:t>,</w:t>
      </w:r>
      <w:r>
        <w:t xml:space="preserve"> non sono state rilevate particolari criticità legate ai processi, anche e soprattutto perché</w:t>
      </w:r>
      <w:r w:rsidR="003D1DF3">
        <w:t>,</w:t>
      </w:r>
      <w:r>
        <w:t xml:space="preserve"> essendo la procedura a cui gli stessi sottendono codificata da norme di legge o di Regolamento, come sopra descritto, l'eventuale margine di criticità è strettamente compresso dal necessario funzionamento dell'Istituzione, ché eventuali discostamenti dai tempi previsti, o difformità delle azioni previste per l'adozione dei diversi processi emergerebbero direttamente quali impedimenti all'azione politico-istituzionale del Consiglio regionale con ripercussioni gravi e riflessi </w:t>
      </w:r>
      <w:r w:rsidR="003D1DF3">
        <w:t xml:space="preserve">anche </w:t>
      </w:r>
      <w:r>
        <w:t>di ordine politico.</w:t>
      </w:r>
    </w:p>
    <w:p w:rsidR="00B77A4B" w:rsidRDefault="00B77A4B" w:rsidP="00800815">
      <w:pPr>
        <w:jc w:val="both"/>
      </w:pPr>
      <w:r>
        <w:t xml:space="preserve">Quanto alla dematerializzazione dei processi, molti di essi sono </w:t>
      </w:r>
      <w:r w:rsidR="003D1DF3">
        <w:t xml:space="preserve">già attualmente </w:t>
      </w:r>
      <w:r>
        <w:t xml:space="preserve">gestiti </w:t>
      </w:r>
      <w:proofErr w:type="spellStart"/>
      <w:r>
        <w:t>informaticamente</w:t>
      </w:r>
      <w:proofErr w:type="spellEnd"/>
      <w:r>
        <w:t xml:space="preserve"> attraverso un sistema interno di gestione documentale </w:t>
      </w:r>
      <w:r w:rsidR="00800815">
        <w:t xml:space="preserve">relativo </w:t>
      </w:r>
      <w:r w:rsidR="00CE1215">
        <w:t>alla procedura segreteria e protocollo, all'</w:t>
      </w:r>
      <w:r w:rsidR="00800815">
        <w:t>iter leggi e atti, alla banca dati delle leggi e dei regolamenti regionali, e agli ordini del giorno del Consiglio</w:t>
      </w:r>
      <w:r w:rsidR="00CE1215">
        <w:t>, alle attività delle Commissioni consiliari</w:t>
      </w:r>
      <w:r w:rsidR="00800815">
        <w:t xml:space="preserve">, </w:t>
      </w:r>
      <w:r w:rsidR="009242C4">
        <w:t xml:space="preserve">tutti processi </w:t>
      </w:r>
      <w:r w:rsidR="00BB5779">
        <w:t>al cui risultato</w:t>
      </w:r>
      <w:r w:rsidR="009242C4">
        <w:t xml:space="preserve"> si ricollega la </w:t>
      </w:r>
      <w:r w:rsidR="00BB5779">
        <w:t xml:space="preserve">pubblicazione, e quindi la </w:t>
      </w:r>
      <w:r w:rsidR="009242C4">
        <w:t>fruizione</w:t>
      </w:r>
      <w:r w:rsidR="00CE1215">
        <w:t xml:space="preserve"> anche all'esterno</w:t>
      </w:r>
      <w:r w:rsidR="00BB5779">
        <w:t>,</w:t>
      </w:r>
      <w:r w:rsidR="009242C4">
        <w:t xml:space="preserve"> sul sito istituzionale del Consiglio delle informazioni relative al percorso degli atti normativi e amministrativi dal momento della loro presentazione, attraverso l'esame da parte delle Commissioni consiliari permanenti </w:t>
      </w:r>
      <w:r w:rsidR="00BB5779">
        <w:t>e dell'Assemblea, degli atti politici, nonché degli argomenti iscritti all'ordine del giorno di ciascuna adunanza consiliare.</w:t>
      </w:r>
    </w:p>
    <w:p w:rsidR="005F1D1A" w:rsidRDefault="001C3E53" w:rsidP="00956578">
      <w:pPr>
        <w:jc w:val="both"/>
      </w:pPr>
      <w:r>
        <w:t>E' peraltro allo studio un'</w:t>
      </w:r>
      <w:r w:rsidR="00614B63">
        <w:t>ipotesi di lavoro</w:t>
      </w:r>
      <w:r>
        <w:t>, con eventuale contestuale modifica e/o integrazione dei relativi processi, finalizzata</w:t>
      </w:r>
      <w:r w:rsidR="00614B63">
        <w:t xml:space="preserve"> </w:t>
      </w:r>
      <w:r>
        <w:t xml:space="preserve">ad </w:t>
      </w:r>
      <w:r w:rsidR="00614B63">
        <w:t>una</w:t>
      </w:r>
      <w:r w:rsidRPr="001C3E53">
        <w:t xml:space="preserve"> </w:t>
      </w:r>
      <w:r>
        <w:t>ulteriore</w:t>
      </w:r>
      <w:r w:rsidR="00614B63">
        <w:t xml:space="preserve"> </w:t>
      </w:r>
      <w:r w:rsidR="00797DDF">
        <w:t>dematerializzazione</w:t>
      </w:r>
      <w:r>
        <w:t xml:space="preserve"> e semplificazione </w:t>
      </w:r>
      <w:r w:rsidR="00797DDF">
        <w:t>con riferimento ai</w:t>
      </w:r>
      <w:r w:rsidR="00614B63">
        <w:t xml:space="preserve"> </w:t>
      </w:r>
      <w:r w:rsidR="00BB5779">
        <w:t xml:space="preserve">provvedimenti dirigenziali, </w:t>
      </w:r>
      <w:r>
        <w:t>al</w:t>
      </w:r>
      <w:r w:rsidR="00614B63">
        <w:t xml:space="preserve">le </w:t>
      </w:r>
      <w:r w:rsidR="00BB5779">
        <w:t xml:space="preserve">delibere </w:t>
      </w:r>
      <w:r w:rsidR="00614B63">
        <w:t>dell'Ufficio di Presidenza del Consiglio regionale</w:t>
      </w:r>
      <w:r w:rsidR="00797DDF">
        <w:t xml:space="preserve">, nonché </w:t>
      </w:r>
      <w:r>
        <w:t>a</w:t>
      </w:r>
      <w:r w:rsidR="00614B63">
        <w:t>l</w:t>
      </w:r>
      <w:r w:rsidR="00BB5779">
        <w:t>l'introduzi</w:t>
      </w:r>
      <w:r w:rsidR="00614B63">
        <w:t xml:space="preserve">one di una firma digitale per </w:t>
      </w:r>
      <w:r w:rsidR="00294BB8">
        <w:t xml:space="preserve">i </w:t>
      </w:r>
      <w:r>
        <w:t>consiglieri regionali</w:t>
      </w:r>
      <w:r w:rsidR="00956578">
        <w:t>.</w:t>
      </w:r>
    </w:p>
    <w:p w:rsidR="005F1D1A" w:rsidRDefault="005F1D1A"/>
    <w:p w:rsidR="005F1D1A" w:rsidRDefault="005F1D1A"/>
    <w:p w:rsidR="005F1D1A" w:rsidRDefault="005F1D1A"/>
    <w:sectPr w:rsidR="005F1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44"/>
    <w:rsid w:val="000F0800"/>
    <w:rsid w:val="001357AE"/>
    <w:rsid w:val="00183653"/>
    <w:rsid w:val="001C3E53"/>
    <w:rsid w:val="002502D0"/>
    <w:rsid w:val="00294BB8"/>
    <w:rsid w:val="002A649B"/>
    <w:rsid w:val="003D1DF3"/>
    <w:rsid w:val="003E2F48"/>
    <w:rsid w:val="005477FA"/>
    <w:rsid w:val="005925F4"/>
    <w:rsid w:val="005F1D1A"/>
    <w:rsid w:val="0061266A"/>
    <w:rsid w:val="00614B63"/>
    <w:rsid w:val="00664DDE"/>
    <w:rsid w:val="006D5E44"/>
    <w:rsid w:val="00797DDF"/>
    <w:rsid w:val="00800815"/>
    <w:rsid w:val="0081186E"/>
    <w:rsid w:val="009242C4"/>
    <w:rsid w:val="00956578"/>
    <w:rsid w:val="009749FD"/>
    <w:rsid w:val="009B4F73"/>
    <w:rsid w:val="00B77A4B"/>
    <w:rsid w:val="00BB3BFB"/>
    <w:rsid w:val="00BB5779"/>
    <w:rsid w:val="00CE1215"/>
    <w:rsid w:val="00D22CBE"/>
    <w:rsid w:val="00E217F5"/>
    <w:rsid w:val="00FA023F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680EA-356F-4D38-830B-D4FF372A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1D1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07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015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679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18" w:space="8" w:color="04346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9218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9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79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503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18" w:space="8" w:color="04346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0233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Bugiardini</dc:creator>
  <cp:keywords/>
  <dc:description/>
  <cp:lastModifiedBy>Christine Perrin</cp:lastModifiedBy>
  <cp:revision>11</cp:revision>
  <dcterms:created xsi:type="dcterms:W3CDTF">2014-11-27T11:59:00Z</dcterms:created>
  <dcterms:modified xsi:type="dcterms:W3CDTF">2014-12-23T11:01:00Z</dcterms:modified>
</cp:coreProperties>
</file>